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A9B" w:rsidRPr="009F628A" w:rsidRDefault="005F1A9B" w:rsidP="005F1A9B">
      <w:pPr>
        <w:pStyle w:val="Default"/>
        <w:jc w:val="center"/>
        <w:rPr>
          <w:b/>
          <w:sz w:val="22"/>
          <w:szCs w:val="22"/>
        </w:rPr>
      </w:pPr>
      <w:r w:rsidRPr="009F628A">
        <w:rPr>
          <w:b/>
          <w:sz w:val="22"/>
          <w:szCs w:val="22"/>
        </w:rPr>
        <w:t xml:space="preserve">ORGANISATION FOR ECONOMIC CO-OPERATION AND DEVELOPMENT </w:t>
      </w:r>
    </w:p>
    <w:p w:rsidR="005F1A9B" w:rsidRPr="009F628A" w:rsidRDefault="005F1A9B" w:rsidP="005F1A9B">
      <w:pPr>
        <w:pStyle w:val="Default"/>
        <w:jc w:val="center"/>
        <w:rPr>
          <w:b/>
          <w:sz w:val="22"/>
          <w:szCs w:val="22"/>
        </w:rPr>
      </w:pPr>
      <w:r w:rsidRPr="009F628A">
        <w:rPr>
          <w:b/>
          <w:sz w:val="22"/>
          <w:szCs w:val="22"/>
        </w:rPr>
        <w:t>NUCLEAR ENERGY AGENCY</w:t>
      </w:r>
    </w:p>
    <w:p w:rsidR="005F1A9B" w:rsidRPr="009F628A" w:rsidRDefault="005F1A9B" w:rsidP="005F1A9B">
      <w:pPr>
        <w:pStyle w:val="Default"/>
        <w:jc w:val="center"/>
        <w:rPr>
          <w:b/>
          <w:sz w:val="22"/>
          <w:szCs w:val="22"/>
        </w:rPr>
      </w:pPr>
      <w:r w:rsidRPr="009F628A">
        <w:rPr>
          <w:b/>
          <w:sz w:val="22"/>
          <w:szCs w:val="22"/>
        </w:rPr>
        <w:t>Nuclear Science Committee</w:t>
      </w:r>
    </w:p>
    <w:p w:rsidR="005F1A9B" w:rsidRPr="009F628A" w:rsidRDefault="005F1A9B" w:rsidP="005F1A9B">
      <w:pPr>
        <w:pStyle w:val="Default"/>
        <w:jc w:val="center"/>
        <w:rPr>
          <w:b/>
          <w:sz w:val="22"/>
          <w:szCs w:val="22"/>
        </w:rPr>
      </w:pPr>
      <w:r w:rsidRPr="009F628A">
        <w:rPr>
          <w:b/>
          <w:sz w:val="22"/>
          <w:szCs w:val="22"/>
        </w:rPr>
        <w:t>Working Party on Nuclear Criticality Safety</w:t>
      </w:r>
    </w:p>
    <w:p w:rsidR="005F1A9B" w:rsidRPr="009F628A" w:rsidRDefault="005F1A9B" w:rsidP="005F1A9B">
      <w:pPr>
        <w:pStyle w:val="Default"/>
        <w:jc w:val="center"/>
        <w:rPr>
          <w:b/>
          <w:sz w:val="22"/>
          <w:szCs w:val="22"/>
        </w:rPr>
      </w:pPr>
    </w:p>
    <w:p w:rsidR="005F1A9B" w:rsidRDefault="005F1A9B" w:rsidP="005F1A9B">
      <w:pPr>
        <w:tabs>
          <w:tab w:val="left" w:pos="720"/>
        </w:tabs>
        <w:autoSpaceDE w:val="0"/>
        <w:autoSpaceDN w:val="0"/>
        <w:adjustRightInd w:val="0"/>
        <w:spacing w:after="120" w:line="240" w:lineRule="auto"/>
        <w:jc w:val="center"/>
        <w:rPr>
          <w:rFonts w:ascii="TimesNewRoman" w:hAnsi="TimesNewRoman" w:cs="TimesNewRoman"/>
          <w:b/>
        </w:rPr>
      </w:pPr>
      <w:r>
        <w:rPr>
          <w:rFonts w:ascii="TimesNewRoman" w:hAnsi="TimesNewRoman" w:cs="TimesNewRoman"/>
          <w:b/>
        </w:rPr>
        <w:t>2nd Meeting of the Expert Group on</w:t>
      </w:r>
    </w:p>
    <w:p w:rsidR="005F1A9B" w:rsidRDefault="005F1A9B" w:rsidP="005F1A9B">
      <w:pPr>
        <w:tabs>
          <w:tab w:val="left" w:pos="720"/>
        </w:tabs>
        <w:autoSpaceDE w:val="0"/>
        <w:autoSpaceDN w:val="0"/>
        <w:adjustRightInd w:val="0"/>
        <w:jc w:val="center"/>
        <w:rPr>
          <w:rFonts w:ascii="TimesNewRoman" w:hAnsi="TimesNewRoman" w:cs="TimesNewRoman"/>
        </w:rPr>
      </w:pPr>
      <w:r>
        <w:rPr>
          <w:rFonts w:ascii="TimesNewRoman" w:hAnsi="TimesNewRoman" w:cs="TimesNewRoman"/>
          <w:b/>
        </w:rPr>
        <w:t xml:space="preserve"> Advanced Monte Carlo Techniques for Criticality Safety Assessment (EG AMCT)</w:t>
      </w:r>
    </w:p>
    <w:p w:rsidR="005F1A9B" w:rsidRPr="00A153E4" w:rsidRDefault="005F1A9B" w:rsidP="005F1A9B">
      <w:pPr>
        <w:pStyle w:val="Default"/>
        <w:spacing w:before="240" w:after="120"/>
        <w:jc w:val="center"/>
        <w:rPr>
          <w:b/>
          <w:bCs/>
        </w:rPr>
      </w:pPr>
      <w:r w:rsidRPr="00D12E75">
        <w:rPr>
          <w:b/>
          <w:bCs/>
        </w:rPr>
        <w:t>17 September 2012</w:t>
      </w:r>
      <w:r>
        <w:rPr>
          <w:b/>
          <w:bCs/>
        </w:rPr>
        <w:t xml:space="preserve">, </w:t>
      </w:r>
      <w:r w:rsidRPr="00A153E4">
        <w:rPr>
          <w:b/>
          <w:bCs/>
        </w:rPr>
        <w:t>10:00 – 1</w:t>
      </w:r>
      <w:r>
        <w:rPr>
          <w:b/>
          <w:bCs/>
        </w:rPr>
        <w:t>8</w:t>
      </w:r>
      <w:r w:rsidRPr="00A153E4">
        <w:rPr>
          <w:b/>
          <w:bCs/>
        </w:rPr>
        <w:t>:00</w:t>
      </w:r>
    </w:p>
    <w:p w:rsidR="005F1A9B" w:rsidRPr="009F628A" w:rsidRDefault="005F1A9B" w:rsidP="005F1A9B">
      <w:pPr>
        <w:pStyle w:val="Default"/>
        <w:jc w:val="center"/>
        <w:rPr>
          <w:b/>
          <w:sz w:val="21"/>
          <w:szCs w:val="21"/>
        </w:rPr>
      </w:pPr>
      <w:r w:rsidRPr="009F628A">
        <w:rPr>
          <w:b/>
          <w:sz w:val="21"/>
          <w:szCs w:val="21"/>
        </w:rPr>
        <w:t xml:space="preserve">NEA Headquarters (Room B), </w:t>
      </w:r>
      <w:proofErr w:type="spellStart"/>
      <w:r w:rsidRPr="009F628A">
        <w:rPr>
          <w:b/>
          <w:sz w:val="21"/>
          <w:szCs w:val="21"/>
        </w:rPr>
        <w:t>Issy</w:t>
      </w:r>
      <w:proofErr w:type="spellEnd"/>
      <w:r w:rsidRPr="009F628A">
        <w:rPr>
          <w:b/>
          <w:sz w:val="21"/>
          <w:szCs w:val="21"/>
        </w:rPr>
        <w:t>-les-</w:t>
      </w:r>
      <w:proofErr w:type="spellStart"/>
      <w:r w:rsidRPr="009F628A">
        <w:rPr>
          <w:b/>
          <w:sz w:val="21"/>
          <w:szCs w:val="21"/>
        </w:rPr>
        <w:t>Moulineaux</w:t>
      </w:r>
      <w:proofErr w:type="spellEnd"/>
      <w:r w:rsidRPr="009F628A">
        <w:rPr>
          <w:b/>
          <w:sz w:val="21"/>
          <w:szCs w:val="21"/>
        </w:rPr>
        <w:t>, France</w:t>
      </w:r>
    </w:p>
    <w:p w:rsidR="005F1A9B" w:rsidRDefault="005F1A9B" w:rsidP="005F1A9B">
      <w:pPr>
        <w:tabs>
          <w:tab w:val="left" w:pos="720"/>
        </w:tabs>
        <w:autoSpaceDE w:val="0"/>
        <w:autoSpaceDN w:val="0"/>
        <w:adjustRightInd w:val="0"/>
        <w:jc w:val="center"/>
        <w:rPr>
          <w:rFonts w:ascii="TimesNewRoman" w:hAnsi="TimesNewRoman" w:cs="TimesNewRoman"/>
        </w:rPr>
      </w:pPr>
    </w:p>
    <w:p w:rsidR="005F1A9B" w:rsidRPr="005F1A9B" w:rsidRDefault="005F1A9B" w:rsidP="005F1A9B">
      <w:pPr>
        <w:jc w:val="center"/>
        <w:rPr>
          <w:rFonts w:ascii="Times New Roman" w:hAnsi="Times New Roman"/>
          <w:sz w:val="32"/>
        </w:rPr>
      </w:pPr>
      <w:r w:rsidRPr="005F1A9B">
        <w:rPr>
          <w:rFonts w:ascii="Times New Roman" w:hAnsi="Times New Roman"/>
          <w:sz w:val="32"/>
        </w:rPr>
        <w:t>Summary Record</w:t>
      </w:r>
    </w:p>
    <w:p w:rsidR="005F1A9B" w:rsidRPr="00491F68" w:rsidRDefault="005F1A9B" w:rsidP="005F1A9B">
      <w:pPr>
        <w:pStyle w:val="Num-DocParagraph"/>
        <w:spacing w:after="120"/>
        <w:rPr>
          <w:b/>
          <w:sz w:val="24"/>
          <w:szCs w:val="24"/>
          <w:lang w:eastAsia="en-US"/>
        </w:rPr>
      </w:pPr>
      <w:r w:rsidRPr="00491F68">
        <w:rPr>
          <w:b/>
          <w:sz w:val="24"/>
          <w:szCs w:val="24"/>
          <w:lang w:eastAsia="en-US"/>
        </w:rPr>
        <w:fldChar w:fldCharType="begin"/>
      </w:r>
      <w:r w:rsidRPr="00491F68">
        <w:rPr>
          <w:b/>
          <w:sz w:val="24"/>
          <w:szCs w:val="24"/>
          <w:lang w:eastAsia="en-US"/>
        </w:rPr>
        <w:instrText xml:space="preserve"> MACROBUTTON NUMBERING </w:instrText>
      </w:r>
      <w:r w:rsidRPr="00491F68">
        <w:rPr>
          <w:b/>
          <w:sz w:val="24"/>
          <w:szCs w:val="24"/>
          <w:lang w:eastAsia="en-US"/>
        </w:rPr>
        <w:fldChar w:fldCharType="begin"/>
      </w:r>
      <w:r w:rsidRPr="00491F68">
        <w:rPr>
          <w:b/>
          <w:sz w:val="24"/>
          <w:szCs w:val="24"/>
          <w:lang w:eastAsia="en-US"/>
        </w:rPr>
        <w:instrText xml:space="preserve"> SEQ  dpara</w:instrText>
      </w:r>
      <w:r w:rsidRPr="00491F68">
        <w:rPr>
          <w:b/>
          <w:sz w:val="24"/>
          <w:szCs w:val="24"/>
          <w:lang w:eastAsia="en-US"/>
        </w:rPr>
        <w:fldChar w:fldCharType="separate"/>
      </w:r>
      <w:r w:rsidRPr="00491F68">
        <w:rPr>
          <w:b/>
          <w:noProof/>
          <w:sz w:val="24"/>
          <w:szCs w:val="24"/>
          <w:lang w:eastAsia="en-US"/>
        </w:rPr>
        <w:instrText>1</w:instrText>
      </w:r>
      <w:r w:rsidRPr="00491F68">
        <w:rPr>
          <w:b/>
          <w:sz w:val="24"/>
          <w:szCs w:val="24"/>
          <w:lang w:eastAsia="en-US"/>
        </w:rPr>
        <w:fldChar w:fldCharType="end"/>
      </w:r>
      <w:r w:rsidRPr="00491F68">
        <w:rPr>
          <w:b/>
          <w:sz w:val="24"/>
          <w:szCs w:val="24"/>
          <w:lang w:eastAsia="en-US"/>
        </w:rPr>
        <w:instrText>.</w:instrText>
      </w:r>
      <w:r w:rsidRPr="00491F68">
        <w:rPr>
          <w:b/>
          <w:sz w:val="24"/>
          <w:szCs w:val="24"/>
          <w:lang w:eastAsia="en-US"/>
        </w:rPr>
        <w:tab/>
      </w:r>
      <w:r w:rsidRPr="00491F68">
        <w:rPr>
          <w:b/>
          <w:sz w:val="24"/>
          <w:szCs w:val="24"/>
          <w:lang w:eastAsia="en-US"/>
        </w:rPr>
        <w:fldChar w:fldCharType="end"/>
      </w:r>
      <w:r w:rsidRPr="00491F68">
        <w:rPr>
          <w:b/>
          <w:sz w:val="24"/>
          <w:szCs w:val="24"/>
          <w:lang w:eastAsia="en-US"/>
        </w:rPr>
        <w:t>Introduction &amp; Welcome</w:t>
      </w:r>
    </w:p>
    <w:p w:rsidR="005F1A9B" w:rsidRPr="00491F68" w:rsidRDefault="005F1A9B" w:rsidP="005F1A9B">
      <w:pPr>
        <w:pStyle w:val="Num-DocParagraph"/>
        <w:spacing w:after="120"/>
        <w:rPr>
          <w:b/>
          <w:sz w:val="24"/>
          <w:szCs w:val="24"/>
          <w:lang w:eastAsia="en-US"/>
        </w:rPr>
      </w:pPr>
    </w:p>
    <w:p w:rsidR="005F1A9B" w:rsidRPr="00491F68" w:rsidRDefault="005F1A9B" w:rsidP="005F1A9B">
      <w:pPr>
        <w:autoSpaceDE w:val="0"/>
        <w:autoSpaceDN w:val="0"/>
        <w:adjustRightInd w:val="0"/>
        <w:rPr>
          <w:rFonts w:ascii="Times New Roman" w:hAnsi="Times New Roman"/>
          <w:sz w:val="24"/>
          <w:szCs w:val="24"/>
        </w:rPr>
      </w:pPr>
      <w:r w:rsidRPr="00491F68">
        <w:rPr>
          <w:rFonts w:ascii="Times New Roman" w:hAnsi="Times New Roman"/>
          <w:b/>
          <w:sz w:val="24"/>
          <w:szCs w:val="24"/>
        </w:rPr>
        <w:t xml:space="preserve">Franco </w:t>
      </w:r>
      <w:proofErr w:type="spellStart"/>
      <w:r w:rsidRPr="00491F68">
        <w:rPr>
          <w:rFonts w:ascii="Times New Roman" w:hAnsi="Times New Roman"/>
          <w:b/>
          <w:sz w:val="24"/>
          <w:szCs w:val="24"/>
        </w:rPr>
        <w:t>Michel-Sendis</w:t>
      </w:r>
      <w:proofErr w:type="spellEnd"/>
      <w:r w:rsidRPr="00491F68">
        <w:rPr>
          <w:rFonts w:ascii="Times New Roman" w:hAnsi="Times New Roman"/>
          <w:sz w:val="24"/>
          <w:szCs w:val="24"/>
        </w:rPr>
        <w:t>, NEA Secretariat to the WPNCS</w:t>
      </w:r>
      <w:proofErr w:type="gramStart"/>
      <w:r w:rsidR="009A60A8">
        <w:rPr>
          <w:rFonts w:ascii="Times New Roman" w:hAnsi="Times New Roman"/>
          <w:sz w:val="24"/>
          <w:szCs w:val="24"/>
        </w:rPr>
        <w:t>,</w:t>
      </w:r>
      <w:r w:rsidRPr="00491F68">
        <w:rPr>
          <w:rFonts w:ascii="Times New Roman" w:hAnsi="Times New Roman"/>
          <w:sz w:val="24"/>
          <w:szCs w:val="24"/>
        </w:rPr>
        <w:t xml:space="preserve">  opened</w:t>
      </w:r>
      <w:proofErr w:type="gramEnd"/>
      <w:r w:rsidRPr="00491F68">
        <w:rPr>
          <w:rFonts w:ascii="Times New Roman" w:hAnsi="Times New Roman"/>
          <w:sz w:val="24"/>
          <w:szCs w:val="24"/>
        </w:rPr>
        <w:t xml:space="preserve"> the meeting and welcomed the participants, (see the list of participants in Annex 1).  There were 30 registered participants. </w:t>
      </w:r>
    </w:p>
    <w:p w:rsidR="005F1A9B" w:rsidRPr="00491F68" w:rsidRDefault="005F1A9B" w:rsidP="005F1A9B">
      <w:pPr>
        <w:pStyle w:val="Num-DocParagraph"/>
        <w:spacing w:before="240" w:after="120"/>
        <w:rPr>
          <w:b/>
          <w:sz w:val="24"/>
          <w:szCs w:val="24"/>
          <w:lang w:eastAsia="en-US"/>
        </w:rPr>
      </w:pPr>
      <w:r w:rsidRPr="00491F68">
        <w:rPr>
          <w:b/>
          <w:sz w:val="24"/>
          <w:szCs w:val="24"/>
          <w:lang w:eastAsia="en-US"/>
        </w:rPr>
        <w:fldChar w:fldCharType="begin"/>
      </w:r>
      <w:r w:rsidRPr="00491F68">
        <w:rPr>
          <w:b/>
          <w:sz w:val="24"/>
          <w:szCs w:val="24"/>
          <w:lang w:eastAsia="en-US"/>
        </w:rPr>
        <w:instrText xml:space="preserve"> MACROBUTTON NUMBERING </w:instrText>
      </w:r>
      <w:r w:rsidRPr="00491F68">
        <w:rPr>
          <w:b/>
          <w:sz w:val="24"/>
          <w:szCs w:val="24"/>
          <w:lang w:eastAsia="en-US"/>
        </w:rPr>
        <w:fldChar w:fldCharType="begin"/>
      </w:r>
      <w:r w:rsidRPr="00491F68">
        <w:rPr>
          <w:b/>
          <w:sz w:val="24"/>
          <w:szCs w:val="24"/>
          <w:lang w:eastAsia="en-US"/>
        </w:rPr>
        <w:instrText xml:space="preserve"> SEQ  dpara</w:instrText>
      </w:r>
      <w:r w:rsidRPr="00491F68">
        <w:rPr>
          <w:b/>
          <w:sz w:val="24"/>
          <w:szCs w:val="24"/>
          <w:lang w:eastAsia="en-US"/>
        </w:rPr>
        <w:fldChar w:fldCharType="separate"/>
      </w:r>
      <w:r w:rsidRPr="00491F68">
        <w:rPr>
          <w:b/>
          <w:noProof/>
          <w:sz w:val="24"/>
          <w:szCs w:val="24"/>
          <w:lang w:eastAsia="en-US"/>
        </w:rPr>
        <w:instrText>2</w:instrText>
      </w:r>
      <w:r w:rsidRPr="00491F68">
        <w:rPr>
          <w:b/>
          <w:sz w:val="24"/>
          <w:szCs w:val="24"/>
          <w:lang w:eastAsia="en-US"/>
        </w:rPr>
        <w:fldChar w:fldCharType="end"/>
      </w:r>
      <w:r w:rsidRPr="00491F68">
        <w:rPr>
          <w:b/>
          <w:sz w:val="24"/>
          <w:szCs w:val="24"/>
          <w:lang w:eastAsia="en-US"/>
        </w:rPr>
        <w:instrText>.</w:instrText>
      </w:r>
      <w:r w:rsidRPr="00491F68">
        <w:rPr>
          <w:b/>
          <w:sz w:val="24"/>
          <w:szCs w:val="24"/>
          <w:lang w:eastAsia="en-US"/>
        </w:rPr>
        <w:tab/>
      </w:r>
      <w:r w:rsidRPr="00491F68">
        <w:rPr>
          <w:b/>
          <w:sz w:val="24"/>
          <w:szCs w:val="24"/>
          <w:lang w:eastAsia="en-US"/>
        </w:rPr>
        <w:fldChar w:fldCharType="end"/>
      </w:r>
      <w:r w:rsidRPr="00491F68">
        <w:rPr>
          <w:b/>
          <w:sz w:val="24"/>
          <w:szCs w:val="24"/>
          <w:lang w:eastAsia="en-US"/>
        </w:rPr>
        <w:t>Approval of the agenda</w:t>
      </w:r>
    </w:p>
    <w:p w:rsidR="005F1A9B" w:rsidRPr="00491F68" w:rsidRDefault="005F1A9B" w:rsidP="005F1A9B">
      <w:pPr>
        <w:autoSpaceDE w:val="0"/>
        <w:autoSpaceDN w:val="0"/>
        <w:adjustRightInd w:val="0"/>
        <w:rPr>
          <w:rFonts w:ascii="Times New Roman" w:hAnsi="Times New Roman"/>
          <w:sz w:val="24"/>
          <w:szCs w:val="24"/>
        </w:rPr>
      </w:pPr>
      <w:r w:rsidRPr="00491F68">
        <w:rPr>
          <w:rFonts w:ascii="Times New Roman" w:hAnsi="Times New Roman"/>
          <w:sz w:val="24"/>
          <w:szCs w:val="24"/>
        </w:rPr>
        <w:t xml:space="preserve">With a few minor modifications </w:t>
      </w:r>
      <w:r w:rsidR="0067706A" w:rsidRPr="00491F68">
        <w:rPr>
          <w:rFonts w:ascii="Times New Roman" w:hAnsi="Times New Roman"/>
          <w:sz w:val="24"/>
          <w:szCs w:val="24"/>
        </w:rPr>
        <w:t>and two extra presentation</w:t>
      </w:r>
      <w:r w:rsidR="00B7083A">
        <w:rPr>
          <w:rFonts w:ascii="Times New Roman" w:hAnsi="Times New Roman"/>
          <w:sz w:val="24"/>
          <w:szCs w:val="24"/>
        </w:rPr>
        <w:t>s</w:t>
      </w:r>
      <w:r w:rsidR="0067706A" w:rsidRPr="00491F68">
        <w:rPr>
          <w:rFonts w:ascii="Times New Roman" w:hAnsi="Times New Roman"/>
          <w:sz w:val="24"/>
          <w:szCs w:val="24"/>
        </w:rPr>
        <w:t xml:space="preserve"> by B. </w:t>
      </w:r>
      <w:proofErr w:type="spellStart"/>
      <w:r w:rsidR="0067706A" w:rsidRPr="00491F68">
        <w:rPr>
          <w:rFonts w:ascii="Times New Roman" w:hAnsi="Times New Roman"/>
          <w:sz w:val="24"/>
          <w:szCs w:val="24"/>
        </w:rPr>
        <w:t>Kiedrowski</w:t>
      </w:r>
      <w:proofErr w:type="spellEnd"/>
      <w:r w:rsidR="0067706A" w:rsidRPr="00491F68">
        <w:rPr>
          <w:rFonts w:ascii="Times New Roman" w:hAnsi="Times New Roman"/>
          <w:sz w:val="24"/>
          <w:szCs w:val="24"/>
        </w:rPr>
        <w:t>,</w:t>
      </w:r>
      <w:r w:rsidR="002301A7">
        <w:rPr>
          <w:rFonts w:ascii="Times New Roman" w:hAnsi="Times New Roman"/>
          <w:sz w:val="24"/>
          <w:szCs w:val="24"/>
        </w:rPr>
        <w:t xml:space="preserve"> and one by B. </w:t>
      </w:r>
      <w:proofErr w:type="spellStart"/>
      <w:r w:rsidR="002301A7">
        <w:rPr>
          <w:rFonts w:ascii="Times New Roman" w:hAnsi="Times New Roman"/>
          <w:sz w:val="24"/>
          <w:szCs w:val="24"/>
        </w:rPr>
        <w:t>Rearden</w:t>
      </w:r>
      <w:proofErr w:type="spellEnd"/>
      <w:r w:rsidR="002301A7">
        <w:rPr>
          <w:rFonts w:ascii="Times New Roman" w:hAnsi="Times New Roman"/>
          <w:sz w:val="24"/>
          <w:szCs w:val="24"/>
        </w:rPr>
        <w:t xml:space="preserve">, </w:t>
      </w:r>
      <w:r w:rsidR="0067706A" w:rsidRPr="00491F68">
        <w:rPr>
          <w:rFonts w:ascii="Times New Roman" w:hAnsi="Times New Roman"/>
          <w:sz w:val="24"/>
          <w:szCs w:val="24"/>
        </w:rPr>
        <w:t xml:space="preserve"> </w:t>
      </w:r>
      <w:r w:rsidRPr="00491F68">
        <w:rPr>
          <w:rFonts w:ascii="Times New Roman" w:hAnsi="Times New Roman"/>
          <w:sz w:val="24"/>
          <w:szCs w:val="24"/>
        </w:rPr>
        <w:t xml:space="preserve">the agenda was approved (Annex 2). </w:t>
      </w:r>
    </w:p>
    <w:p w:rsidR="005F1A9B" w:rsidRPr="00491F68" w:rsidRDefault="005F1A9B" w:rsidP="005F1A9B">
      <w:pPr>
        <w:pStyle w:val="Num-DocParagraph"/>
        <w:spacing w:before="240" w:after="120"/>
        <w:rPr>
          <w:b/>
          <w:sz w:val="24"/>
          <w:szCs w:val="24"/>
          <w:lang w:eastAsia="en-US"/>
        </w:rPr>
      </w:pPr>
      <w:r w:rsidRPr="00491F68">
        <w:rPr>
          <w:b/>
          <w:sz w:val="24"/>
          <w:szCs w:val="24"/>
          <w:lang w:eastAsia="en-US"/>
        </w:rPr>
        <w:fldChar w:fldCharType="begin"/>
      </w:r>
      <w:r w:rsidRPr="00491F68">
        <w:rPr>
          <w:b/>
          <w:sz w:val="24"/>
          <w:szCs w:val="24"/>
          <w:lang w:eastAsia="en-US"/>
        </w:rPr>
        <w:instrText xml:space="preserve"> MACROBUTTON NUMBERING </w:instrText>
      </w:r>
      <w:r w:rsidRPr="00491F68">
        <w:rPr>
          <w:b/>
          <w:sz w:val="24"/>
          <w:szCs w:val="24"/>
          <w:lang w:eastAsia="en-US"/>
        </w:rPr>
        <w:fldChar w:fldCharType="begin"/>
      </w:r>
      <w:r w:rsidRPr="00491F68">
        <w:rPr>
          <w:b/>
          <w:sz w:val="24"/>
          <w:szCs w:val="24"/>
          <w:lang w:eastAsia="en-US"/>
        </w:rPr>
        <w:instrText xml:space="preserve"> SEQ  dpara</w:instrText>
      </w:r>
      <w:r w:rsidRPr="00491F68">
        <w:rPr>
          <w:b/>
          <w:sz w:val="24"/>
          <w:szCs w:val="24"/>
          <w:lang w:eastAsia="en-US"/>
        </w:rPr>
        <w:fldChar w:fldCharType="separate"/>
      </w:r>
      <w:r w:rsidRPr="00491F68">
        <w:rPr>
          <w:b/>
          <w:noProof/>
          <w:sz w:val="24"/>
          <w:szCs w:val="24"/>
          <w:lang w:eastAsia="en-US"/>
        </w:rPr>
        <w:instrText>3</w:instrText>
      </w:r>
      <w:r w:rsidRPr="00491F68">
        <w:rPr>
          <w:b/>
          <w:sz w:val="24"/>
          <w:szCs w:val="24"/>
          <w:lang w:eastAsia="en-US"/>
        </w:rPr>
        <w:fldChar w:fldCharType="end"/>
      </w:r>
      <w:r w:rsidRPr="00491F68">
        <w:rPr>
          <w:b/>
          <w:sz w:val="24"/>
          <w:szCs w:val="24"/>
          <w:lang w:eastAsia="en-US"/>
        </w:rPr>
        <w:instrText>.</w:instrText>
      </w:r>
      <w:r w:rsidRPr="00491F68">
        <w:rPr>
          <w:b/>
          <w:sz w:val="24"/>
          <w:szCs w:val="24"/>
          <w:lang w:eastAsia="en-US"/>
        </w:rPr>
        <w:tab/>
      </w:r>
      <w:r w:rsidRPr="00491F68">
        <w:rPr>
          <w:b/>
          <w:sz w:val="24"/>
          <w:szCs w:val="24"/>
          <w:lang w:eastAsia="en-US"/>
        </w:rPr>
        <w:fldChar w:fldCharType="end"/>
      </w:r>
      <w:r w:rsidRPr="00491F68">
        <w:rPr>
          <w:b/>
          <w:sz w:val="24"/>
          <w:szCs w:val="24"/>
          <w:lang w:eastAsia="en-US"/>
        </w:rPr>
        <w:t>Election of Chair and Review of Mandate</w:t>
      </w:r>
    </w:p>
    <w:p w:rsidR="005F1A9B" w:rsidRPr="00491F68" w:rsidRDefault="005F1A9B" w:rsidP="005F1A9B">
      <w:pPr>
        <w:pStyle w:val="Num-DocParagraph"/>
        <w:spacing w:before="240" w:after="120"/>
        <w:rPr>
          <w:sz w:val="24"/>
          <w:szCs w:val="24"/>
        </w:rPr>
      </w:pPr>
      <w:r w:rsidRPr="00491F68">
        <w:rPr>
          <w:sz w:val="24"/>
          <w:szCs w:val="24"/>
        </w:rPr>
        <w:t xml:space="preserve">The first action of the meeting was to formally elect the new chair of the Expert Group. The candidate </w:t>
      </w:r>
      <w:r w:rsidR="00491F68">
        <w:rPr>
          <w:sz w:val="24"/>
          <w:szCs w:val="24"/>
        </w:rPr>
        <w:t>proposed</w:t>
      </w:r>
      <w:r w:rsidRPr="00491F68">
        <w:rPr>
          <w:sz w:val="24"/>
          <w:szCs w:val="24"/>
        </w:rPr>
        <w:t xml:space="preserve"> was </w:t>
      </w:r>
      <w:proofErr w:type="spellStart"/>
      <w:r w:rsidRPr="00491F68">
        <w:rPr>
          <w:sz w:val="24"/>
          <w:szCs w:val="24"/>
        </w:rPr>
        <w:t>Mr.</w:t>
      </w:r>
      <w:proofErr w:type="spellEnd"/>
      <w:r w:rsidRPr="00491F68">
        <w:rPr>
          <w:sz w:val="24"/>
          <w:szCs w:val="24"/>
        </w:rPr>
        <w:t xml:space="preserve"> Joachim Miss of IRSN. </w:t>
      </w:r>
      <w:r w:rsidR="00B7083A">
        <w:rPr>
          <w:sz w:val="24"/>
          <w:szCs w:val="24"/>
        </w:rPr>
        <w:t xml:space="preserve">No other candidate proposals were received. All seconded the proposal and </w:t>
      </w:r>
      <w:proofErr w:type="spellStart"/>
      <w:r w:rsidR="00B7083A">
        <w:rPr>
          <w:sz w:val="24"/>
          <w:szCs w:val="24"/>
        </w:rPr>
        <w:t>Mr.</w:t>
      </w:r>
      <w:proofErr w:type="spellEnd"/>
      <w:r w:rsidR="00B7083A">
        <w:rPr>
          <w:sz w:val="24"/>
          <w:szCs w:val="24"/>
        </w:rPr>
        <w:t xml:space="preserve"> Miss is formally elected chairman of the Expert Group. </w:t>
      </w:r>
    </w:p>
    <w:p w:rsidR="000F071B" w:rsidRPr="00491F68" w:rsidRDefault="005F1A9B" w:rsidP="001E3330">
      <w:pPr>
        <w:pStyle w:val="Num-DocParagraph"/>
        <w:spacing w:before="240" w:after="120"/>
        <w:rPr>
          <w:sz w:val="24"/>
          <w:szCs w:val="24"/>
          <w:lang w:eastAsia="en-US"/>
        </w:rPr>
      </w:pPr>
      <w:r w:rsidRPr="00491F68">
        <w:rPr>
          <w:sz w:val="24"/>
          <w:szCs w:val="24"/>
        </w:rPr>
        <w:t xml:space="preserve">Miss presented his proposal to renew activities and rethink the scope </w:t>
      </w:r>
      <w:r w:rsidR="00B7083A">
        <w:rPr>
          <w:sz w:val="24"/>
          <w:szCs w:val="24"/>
        </w:rPr>
        <w:t xml:space="preserve">of the Expert Group. </w:t>
      </w:r>
      <w:r w:rsidR="001E3330">
        <w:rPr>
          <w:sz w:val="24"/>
          <w:szCs w:val="24"/>
        </w:rPr>
        <w:t xml:space="preserve"> </w:t>
      </w:r>
      <w:r w:rsidR="007127F0">
        <w:rPr>
          <w:sz w:val="24"/>
          <w:szCs w:val="24"/>
          <w:lang w:eastAsia="en-US"/>
        </w:rPr>
        <w:t>Highlights of his comments are:</w:t>
      </w:r>
    </w:p>
    <w:p w:rsidR="000F071B" w:rsidRPr="00491F68" w:rsidRDefault="007127F0" w:rsidP="005F1A9B">
      <w:pPr>
        <w:pStyle w:val="Num-DocParagraph"/>
        <w:numPr>
          <w:ilvl w:val="0"/>
          <w:numId w:val="7"/>
        </w:numPr>
        <w:spacing w:before="240" w:after="120"/>
        <w:rPr>
          <w:sz w:val="24"/>
          <w:szCs w:val="24"/>
          <w:lang w:eastAsia="en-US"/>
        </w:rPr>
      </w:pPr>
      <w:r>
        <w:rPr>
          <w:i/>
          <w:iCs/>
          <w:sz w:val="24"/>
          <w:szCs w:val="24"/>
          <w:lang w:eastAsia="en-US"/>
        </w:rPr>
        <w:t>The EG aims at issuing r</w:t>
      </w:r>
      <w:r w:rsidR="000E716F" w:rsidRPr="00491F68">
        <w:rPr>
          <w:i/>
          <w:iCs/>
          <w:sz w:val="24"/>
          <w:szCs w:val="24"/>
          <w:lang w:eastAsia="en-US"/>
        </w:rPr>
        <w:t xml:space="preserve">ecommendations to </w:t>
      </w:r>
      <w:r w:rsidR="000E716F" w:rsidRPr="00491F68">
        <w:rPr>
          <w:i/>
          <w:iCs/>
          <w:sz w:val="24"/>
          <w:szCs w:val="24"/>
          <w:u w:val="single"/>
          <w:lang w:eastAsia="en-US"/>
        </w:rPr>
        <w:t>practitioners</w:t>
      </w:r>
      <w:r w:rsidR="000E716F" w:rsidRPr="00491F68">
        <w:rPr>
          <w:i/>
          <w:iCs/>
          <w:sz w:val="24"/>
          <w:szCs w:val="24"/>
          <w:lang w:eastAsia="en-US"/>
        </w:rPr>
        <w:t xml:space="preserve"> for using the improved methodology in their wo</w:t>
      </w:r>
      <w:r>
        <w:rPr>
          <w:i/>
          <w:iCs/>
          <w:sz w:val="24"/>
          <w:szCs w:val="24"/>
          <w:lang w:eastAsia="en-US"/>
        </w:rPr>
        <w:t xml:space="preserve">rk, and to guide its employment. </w:t>
      </w:r>
      <w:r w:rsidR="000E716F" w:rsidRPr="00491F68">
        <w:rPr>
          <w:i/>
          <w:iCs/>
          <w:sz w:val="24"/>
          <w:szCs w:val="24"/>
          <w:lang w:eastAsia="en-US"/>
        </w:rPr>
        <w:t xml:space="preserve"> </w:t>
      </w:r>
      <w:r>
        <w:rPr>
          <w:iCs/>
          <w:sz w:val="24"/>
          <w:szCs w:val="24"/>
          <w:lang w:eastAsia="en-US"/>
        </w:rPr>
        <w:t>T</w:t>
      </w:r>
      <w:r w:rsidR="001E3330" w:rsidRPr="007127F0">
        <w:rPr>
          <w:iCs/>
          <w:sz w:val="24"/>
          <w:szCs w:val="24"/>
          <w:lang w:eastAsia="en-US"/>
        </w:rPr>
        <w:t xml:space="preserve">his implies </w:t>
      </w:r>
      <w:r w:rsidR="000E716F" w:rsidRPr="007127F0">
        <w:rPr>
          <w:iCs/>
          <w:sz w:val="24"/>
          <w:szCs w:val="24"/>
          <w:lang w:eastAsia="en-US"/>
        </w:rPr>
        <w:t>find</w:t>
      </w:r>
      <w:r w:rsidR="001E3330" w:rsidRPr="007127F0">
        <w:rPr>
          <w:iCs/>
          <w:sz w:val="24"/>
          <w:szCs w:val="24"/>
          <w:lang w:eastAsia="en-US"/>
        </w:rPr>
        <w:t>ing</w:t>
      </w:r>
      <w:r w:rsidR="000E716F" w:rsidRPr="007127F0">
        <w:rPr>
          <w:iCs/>
          <w:sz w:val="24"/>
          <w:szCs w:val="24"/>
          <w:lang w:eastAsia="en-US"/>
        </w:rPr>
        <w:t xml:space="preserve"> a way to have a more important participation of practitioners</w:t>
      </w:r>
      <w:r w:rsidR="000E716F" w:rsidRPr="007127F0">
        <w:rPr>
          <w:sz w:val="24"/>
          <w:szCs w:val="24"/>
          <w:lang w:eastAsia="en-US"/>
        </w:rPr>
        <w:t xml:space="preserve"> </w:t>
      </w:r>
      <w:r w:rsidR="001E3330">
        <w:rPr>
          <w:sz w:val="24"/>
          <w:szCs w:val="24"/>
          <w:lang w:eastAsia="en-US"/>
        </w:rPr>
        <w:t>within the EG.</w:t>
      </w:r>
    </w:p>
    <w:p w:rsidR="001E3330" w:rsidRPr="001E3330" w:rsidRDefault="000E716F" w:rsidP="005F1A9B">
      <w:pPr>
        <w:pStyle w:val="Num-DocParagraph"/>
        <w:numPr>
          <w:ilvl w:val="0"/>
          <w:numId w:val="7"/>
        </w:numPr>
        <w:spacing w:before="240" w:after="120"/>
        <w:rPr>
          <w:sz w:val="24"/>
          <w:szCs w:val="24"/>
          <w:lang w:eastAsia="en-US"/>
        </w:rPr>
      </w:pPr>
      <w:r w:rsidRPr="001E3330">
        <w:rPr>
          <w:sz w:val="24"/>
          <w:szCs w:val="24"/>
          <w:lang w:val="en-US" w:eastAsia="en-US"/>
        </w:rPr>
        <w:t xml:space="preserve">Different codes and tools </w:t>
      </w:r>
      <w:r w:rsidR="001E3330" w:rsidRPr="001E3330">
        <w:rPr>
          <w:sz w:val="24"/>
          <w:szCs w:val="24"/>
          <w:lang w:val="en-US" w:eastAsia="en-US"/>
        </w:rPr>
        <w:t xml:space="preserve">are </w:t>
      </w:r>
      <w:r w:rsidRPr="001E3330">
        <w:rPr>
          <w:sz w:val="24"/>
          <w:szCs w:val="24"/>
          <w:lang w:val="en-US" w:eastAsia="en-US"/>
        </w:rPr>
        <w:t xml:space="preserve">used to perform </w:t>
      </w:r>
      <w:proofErr w:type="spellStart"/>
      <w:r w:rsidRPr="001E3330">
        <w:rPr>
          <w:sz w:val="24"/>
          <w:szCs w:val="24"/>
          <w:lang w:val="en-US" w:eastAsia="en-US"/>
        </w:rPr>
        <w:t>C</w:t>
      </w:r>
      <w:r w:rsidR="001E3330" w:rsidRPr="001E3330">
        <w:rPr>
          <w:sz w:val="24"/>
          <w:szCs w:val="24"/>
          <w:lang w:val="en-US" w:eastAsia="en-US"/>
        </w:rPr>
        <w:t>riticalitu</w:t>
      </w:r>
      <w:proofErr w:type="spellEnd"/>
      <w:r w:rsidR="001E3330" w:rsidRPr="001E3330">
        <w:rPr>
          <w:sz w:val="24"/>
          <w:szCs w:val="24"/>
          <w:lang w:val="en-US" w:eastAsia="en-US"/>
        </w:rPr>
        <w:t xml:space="preserve"> Safety Assessments</w:t>
      </w:r>
    </w:p>
    <w:p w:rsidR="000F071B" w:rsidRPr="001E3330" w:rsidRDefault="000E716F" w:rsidP="005F1A9B">
      <w:pPr>
        <w:pStyle w:val="Num-DocParagraph"/>
        <w:numPr>
          <w:ilvl w:val="0"/>
          <w:numId w:val="7"/>
        </w:numPr>
        <w:spacing w:before="240" w:after="120"/>
        <w:rPr>
          <w:sz w:val="24"/>
          <w:szCs w:val="24"/>
          <w:lang w:eastAsia="en-US"/>
        </w:rPr>
      </w:pPr>
      <w:r w:rsidRPr="001E3330">
        <w:rPr>
          <w:sz w:val="24"/>
          <w:szCs w:val="24"/>
          <w:lang w:val="en-US" w:eastAsia="en-US"/>
        </w:rPr>
        <w:t>CS studies are mainly perform with MC codes  -  but not only</w:t>
      </w:r>
    </w:p>
    <w:p w:rsidR="000F071B" w:rsidRPr="00491F68" w:rsidRDefault="000E716F" w:rsidP="005F1A9B">
      <w:pPr>
        <w:pStyle w:val="Num-DocParagraph"/>
        <w:numPr>
          <w:ilvl w:val="0"/>
          <w:numId w:val="7"/>
        </w:numPr>
        <w:spacing w:before="240" w:after="120"/>
        <w:rPr>
          <w:sz w:val="24"/>
          <w:szCs w:val="24"/>
          <w:lang w:eastAsia="en-US"/>
        </w:rPr>
      </w:pPr>
      <w:r w:rsidRPr="00491F68">
        <w:rPr>
          <w:sz w:val="24"/>
          <w:szCs w:val="24"/>
          <w:lang w:val="en-US" w:eastAsia="en-US"/>
        </w:rPr>
        <w:t>New MC dev</w:t>
      </w:r>
      <w:r w:rsidR="005F1A9B" w:rsidRPr="00491F68">
        <w:rPr>
          <w:sz w:val="24"/>
          <w:szCs w:val="24"/>
          <w:lang w:val="en-US" w:eastAsia="en-US"/>
        </w:rPr>
        <w:t>elopment</w:t>
      </w:r>
      <w:r w:rsidRPr="00491F68">
        <w:rPr>
          <w:sz w:val="24"/>
          <w:szCs w:val="24"/>
          <w:lang w:val="en-US" w:eastAsia="en-US"/>
        </w:rPr>
        <w:t>s often performed for reactor applications. Not for criticality</w:t>
      </w:r>
      <w:r w:rsidR="001E3330">
        <w:rPr>
          <w:sz w:val="24"/>
          <w:szCs w:val="24"/>
          <w:lang w:eastAsia="en-US"/>
        </w:rPr>
        <w:t>.</w:t>
      </w:r>
    </w:p>
    <w:p w:rsidR="000F071B" w:rsidRPr="00491F68" w:rsidRDefault="000E716F" w:rsidP="005F1A9B">
      <w:pPr>
        <w:pStyle w:val="Num-DocParagraph"/>
        <w:numPr>
          <w:ilvl w:val="0"/>
          <w:numId w:val="7"/>
        </w:numPr>
        <w:spacing w:before="240" w:after="120"/>
        <w:rPr>
          <w:sz w:val="24"/>
          <w:szCs w:val="24"/>
          <w:lang w:eastAsia="en-US"/>
        </w:rPr>
      </w:pPr>
      <w:r w:rsidRPr="00491F68">
        <w:rPr>
          <w:sz w:val="24"/>
          <w:szCs w:val="24"/>
          <w:lang w:val="en-US" w:eastAsia="en-US"/>
        </w:rPr>
        <w:t>Different practices/learning in different countries</w:t>
      </w:r>
      <w:r w:rsidR="001E3330">
        <w:rPr>
          <w:sz w:val="24"/>
          <w:szCs w:val="24"/>
          <w:lang w:eastAsia="en-US"/>
        </w:rPr>
        <w:t>.</w:t>
      </w:r>
    </w:p>
    <w:p w:rsidR="000F071B" w:rsidRPr="00491F68" w:rsidRDefault="000E716F" w:rsidP="005F1A9B">
      <w:pPr>
        <w:pStyle w:val="Num-DocParagraph"/>
        <w:numPr>
          <w:ilvl w:val="0"/>
          <w:numId w:val="7"/>
        </w:numPr>
        <w:spacing w:before="240" w:after="120"/>
        <w:rPr>
          <w:sz w:val="24"/>
          <w:szCs w:val="24"/>
          <w:lang w:eastAsia="en-US"/>
        </w:rPr>
      </w:pPr>
      <w:r w:rsidRPr="00491F68">
        <w:rPr>
          <w:sz w:val="24"/>
          <w:szCs w:val="24"/>
          <w:lang w:val="en-US" w:eastAsia="en-US"/>
        </w:rPr>
        <w:t xml:space="preserve">Different codes sequences: </w:t>
      </w:r>
      <w:proofErr w:type="gramStart"/>
      <w:r w:rsidRPr="00491F68">
        <w:rPr>
          <w:sz w:val="24"/>
          <w:szCs w:val="24"/>
          <w:lang w:val="en-US" w:eastAsia="en-US"/>
        </w:rPr>
        <w:t>deterministic(</w:t>
      </w:r>
      <w:proofErr w:type="gramEnd"/>
      <w:r w:rsidRPr="00491F68">
        <w:rPr>
          <w:sz w:val="24"/>
          <w:szCs w:val="24"/>
          <w:lang w:val="en-US" w:eastAsia="en-US"/>
        </w:rPr>
        <w:t xml:space="preserve">generation of homogenized MG constant/Self shield.) - MC, </w:t>
      </w:r>
      <w:proofErr w:type="gramStart"/>
      <w:r w:rsidRPr="00491F68">
        <w:rPr>
          <w:sz w:val="24"/>
          <w:szCs w:val="24"/>
          <w:lang w:val="en-US" w:eastAsia="en-US"/>
        </w:rPr>
        <w:t>deterministic(</w:t>
      </w:r>
      <w:proofErr w:type="gramEnd"/>
      <w:r w:rsidRPr="00491F68">
        <w:rPr>
          <w:sz w:val="24"/>
          <w:szCs w:val="24"/>
          <w:lang w:val="en-US" w:eastAsia="en-US"/>
        </w:rPr>
        <w:t>standards), depletion-MC, depletion-deterministic…</w:t>
      </w:r>
    </w:p>
    <w:p w:rsidR="000F071B" w:rsidRPr="00491F68" w:rsidRDefault="000E716F" w:rsidP="005F1A9B">
      <w:pPr>
        <w:pStyle w:val="Num-DocParagraph"/>
        <w:numPr>
          <w:ilvl w:val="0"/>
          <w:numId w:val="7"/>
        </w:numPr>
        <w:spacing w:before="240" w:after="120"/>
        <w:rPr>
          <w:sz w:val="24"/>
          <w:szCs w:val="24"/>
          <w:lang w:eastAsia="en-US"/>
        </w:rPr>
      </w:pPr>
      <w:r w:rsidRPr="00491F68">
        <w:rPr>
          <w:sz w:val="24"/>
          <w:szCs w:val="24"/>
          <w:lang w:val="en-US" w:eastAsia="en-US"/>
        </w:rPr>
        <w:lastRenderedPageBreak/>
        <w:t>New techniques to improve MC issues are often only available in codes developments versions</w:t>
      </w:r>
      <w:r w:rsidR="005F1A9B" w:rsidRPr="00491F68">
        <w:rPr>
          <w:sz w:val="24"/>
          <w:szCs w:val="24"/>
          <w:lang w:val="en-US" w:eastAsia="en-US"/>
        </w:rPr>
        <w:t xml:space="preserve">. It is </w:t>
      </w:r>
      <w:proofErr w:type="gramStart"/>
      <w:r w:rsidR="005F1A9B" w:rsidRPr="00491F68">
        <w:rPr>
          <w:sz w:val="24"/>
          <w:szCs w:val="24"/>
          <w:lang w:val="en-US" w:eastAsia="en-US"/>
        </w:rPr>
        <w:t xml:space="preserve">therefore </w:t>
      </w:r>
      <w:r w:rsidRPr="00491F68">
        <w:rPr>
          <w:sz w:val="24"/>
          <w:szCs w:val="24"/>
          <w:lang w:val="en-US" w:eastAsia="en-US"/>
        </w:rPr>
        <w:t xml:space="preserve"> difficult</w:t>
      </w:r>
      <w:proofErr w:type="gramEnd"/>
      <w:r w:rsidRPr="00491F68">
        <w:rPr>
          <w:sz w:val="24"/>
          <w:szCs w:val="24"/>
          <w:lang w:val="en-US" w:eastAsia="en-US"/>
        </w:rPr>
        <w:t xml:space="preserve"> for “standard users” to participate to </w:t>
      </w:r>
      <w:r w:rsidR="005F1A9B" w:rsidRPr="00491F68">
        <w:rPr>
          <w:sz w:val="24"/>
          <w:szCs w:val="24"/>
          <w:lang w:val="en-US" w:eastAsia="en-US"/>
        </w:rPr>
        <w:t xml:space="preserve">these </w:t>
      </w:r>
      <w:r w:rsidRPr="00491F68">
        <w:rPr>
          <w:sz w:val="24"/>
          <w:szCs w:val="24"/>
          <w:lang w:val="en-US" w:eastAsia="en-US"/>
        </w:rPr>
        <w:t>benchmarks</w:t>
      </w:r>
      <w:r w:rsidR="005F1A9B" w:rsidRPr="00491F68">
        <w:rPr>
          <w:sz w:val="24"/>
          <w:szCs w:val="24"/>
          <w:lang w:val="en-US" w:eastAsia="en-US"/>
        </w:rPr>
        <w:t>.</w:t>
      </w:r>
      <w:r w:rsidRPr="00491F68">
        <w:rPr>
          <w:sz w:val="24"/>
          <w:szCs w:val="24"/>
          <w:lang w:val="en-US" w:eastAsia="en-US"/>
        </w:rPr>
        <w:t xml:space="preserve"> </w:t>
      </w:r>
    </w:p>
    <w:p w:rsidR="000F071B" w:rsidRPr="00491F68" w:rsidRDefault="000E716F" w:rsidP="005F1A9B">
      <w:pPr>
        <w:pStyle w:val="Num-DocParagraph"/>
        <w:numPr>
          <w:ilvl w:val="0"/>
          <w:numId w:val="7"/>
        </w:numPr>
        <w:spacing w:before="240" w:after="120"/>
        <w:rPr>
          <w:sz w:val="24"/>
          <w:szCs w:val="24"/>
          <w:lang w:eastAsia="en-US"/>
        </w:rPr>
      </w:pPr>
      <w:r w:rsidRPr="00491F68">
        <w:rPr>
          <w:sz w:val="24"/>
          <w:szCs w:val="24"/>
          <w:lang w:val="en-US" w:eastAsia="en-US"/>
        </w:rPr>
        <w:t>By experience it is today difficult to maintain activities for a group only focus</w:t>
      </w:r>
      <w:r w:rsidR="005F1A9B" w:rsidRPr="00491F68">
        <w:rPr>
          <w:sz w:val="24"/>
          <w:szCs w:val="24"/>
          <w:lang w:val="en-US" w:eastAsia="en-US"/>
        </w:rPr>
        <w:t>ed</w:t>
      </w:r>
      <w:r w:rsidRPr="00491F68">
        <w:rPr>
          <w:sz w:val="24"/>
          <w:szCs w:val="24"/>
          <w:lang w:val="en-US" w:eastAsia="en-US"/>
        </w:rPr>
        <w:t xml:space="preserve"> on MC codes usage (for criticality issues)</w:t>
      </w:r>
      <w:r w:rsidR="00491F68" w:rsidRPr="00491F68">
        <w:rPr>
          <w:sz w:val="24"/>
          <w:szCs w:val="24"/>
          <w:lang w:val="en-US" w:eastAsia="en-US"/>
        </w:rPr>
        <w:t>; it would be more difficult</w:t>
      </w:r>
      <w:r w:rsidRPr="00491F68">
        <w:rPr>
          <w:sz w:val="24"/>
          <w:szCs w:val="24"/>
          <w:lang w:val="en-US" w:eastAsia="en-US"/>
        </w:rPr>
        <w:t xml:space="preserve"> to maintain 2 groups</w:t>
      </w:r>
    </w:p>
    <w:p w:rsidR="000F071B" w:rsidRPr="00B7083A" w:rsidRDefault="00491F68" w:rsidP="00010407">
      <w:pPr>
        <w:pStyle w:val="Num-DocParagraph"/>
        <w:spacing w:before="240" w:after="120"/>
        <w:rPr>
          <w:sz w:val="24"/>
          <w:szCs w:val="24"/>
          <w:lang w:val="en-US" w:eastAsia="en-US"/>
        </w:rPr>
      </w:pPr>
      <w:r w:rsidRPr="00491F68">
        <w:rPr>
          <w:sz w:val="24"/>
          <w:szCs w:val="24"/>
          <w:lang w:val="en-US" w:eastAsia="en-US"/>
        </w:rPr>
        <w:t>Miss therefore proposed</w:t>
      </w:r>
      <w:r w:rsidR="005F1A9B" w:rsidRPr="00491F68">
        <w:rPr>
          <w:sz w:val="24"/>
          <w:szCs w:val="24"/>
          <w:lang w:val="en-US" w:eastAsia="en-US"/>
        </w:rPr>
        <w:t xml:space="preserve"> to consider this and </w:t>
      </w:r>
      <w:r w:rsidR="000E716F" w:rsidRPr="00491F68">
        <w:rPr>
          <w:sz w:val="24"/>
          <w:szCs w:val="24"/>
          <w:lang w:val="en-US" w:eastAsia="en-US"/>
        </w:rPr>
        <w:t xml:space="preserve">extend </w:t>
      </w:r>
      <w:r w:rsidR="005F1A9B" w:rsidRPr="00491F68">
        <w:rPr>
          <w:sz w:val="24"/>
          <w:szCs w:val="24"/>
          <w:lang w:val="en-US" w:eastAsia="en-US"/>
        </w:rPr>
        <w:t xml:space="preserve">the </w:t>
      </w:r>
      <w:r w:rsidR="000E716F" w:rsidRPr="00491F68">
        <w:rPr>
          <w:sz w:val="24"/>
          <w:szCs w:val="24"/>
          <w:lang w:val="en-US" w:eastAsia="en-US"/>
        </w:rPr>
        <w:t xml:space="preserve">scope of the </w:t>
      </w:r>
      <w:proofErr w:type="gramStart"/>
      <w:r w:rsidR="000E716F" w:rsidRPr="00491F68">
        <w:rPr>
          <w:sz w:val="24"/>
          <w:szCs w:val="24"/>
          <w:lang w:val="en-US" w:eastAsia="en-US"/>
        </w:rPr>
        <w:t>group</w:t>
      </w:r>
      <w:r w:rsidR="005F1A9B" w:rsidRPr="00491F68">
        <w:rPr>
          <w:sz w:val="24"/>
          <w:szCs w:val="24"/>
          <w:lang w:val="en-US" w:eastAsia="en-US"/>
        </w:rPr>
        <w:t>,</w:t>
      </w:r>
      <w:proofErr w:type="gramEnd"/>
      <w:r w:rsidR="005F1A9B" w:rsidRPr="00491F68">
        <w:rPr>
          <w:sz w:val="24"/>
          <w:szCs w:val="24"/>
          <w:lang w:val="en-US" w:eastAsia="en-US"/>
        </w:rPr>
        <w:t xml:space="preserve"> elaborate activities towards users (more than developers) while </w:t>
      </w:r>
      <w:r w:rsidRPr="00491F68">
        <w:rPr>
          <w:sz w:val="24"/>
          <w:szCs w:val="24"/>
          <w:lang w:val="en-US" w:eastAsia="en-US"/>
        </w:rPr>
        <w:t xml:space="preserve">still </w:t>
      </w:r>
      <w:r w:rsidR="000E716F" w:rsidRPr="00491F68">
        <w:rPr>
          <w:sz w:val="24"/>
          <w:szCs w:val="24"/>
          <w:lang w:val="en-US" w:eastAsia="en-US"/>
        </w:rPr>
        <w:t>gather</w:t>
      </w:r>
      <w:r w:rsidR="005F1A9B" w:rsidRPr="00491F68">
        <w:rPr>
          <w:sz w:val="24"/>
          <w:szCs w:val="24"/>
          <w:lang w:val="en-US" w:eastAsia="en-US"/>
        </w:rPr>
        <w:t>ing</w:t>
      </w:r>
      <w:r w:rsidR="000E716F" w:rsidRPr="00491F68">
        <w:rPr>
          <w:sz w:val="24"/>
          <w:szCs w:val="24"/>
          <w:lang w:val="en-US" w:eastAsia="en-US"/>
        </w:rPr>
        <w:t xml:space="preserve"> devel</w:t>
      </w:r>
      <w:r w:rsidR="005F1A9B" w:rsidRPr="00491F68">
        <w:rPr>
          <w:sz w:val="24"/>
          <w:szCs w:val="24"/>
          <w:lang w:val="en-US" w:eastAsia="en-US"/>
        </w:rPr>
        <w:t>opers and users</w:t>
      </w:r>
      <w:r w:rsidRPr="00491F68">
        <w:rPr>
          <w:sz w:val="24"/>
          <w:szCs w:val="24"/>
          <w:lang w:val="en-US" w:eastAsia="en-US"/>
        </w:rPr>
        <w:t xml:space="preserve">. </w:t>
      </w:r>
      <w:r w:rsidR="00B7083A">
        <w:rPr>
          <w:sz w:val="24"/>
          <w:szCs w:val="24"/>
          <w:lang w:val="en-US" w:eastAsia="en-US"/>
        </w:rPr>
        <w:t>The scope he proposes is</w:t>
      </w:r>
      <w:r w:rsidR="005F1A9B" w:rsidRPr="00491F68">
        <w:rPr>
          <w:sz w:val="24"/>
          <w:szCs w:val="24"/>
          <w:lang w:val="en-US" w:eastAsia="en-US"/>
        </w:rPr>
        <w:t xml:space="preserve"> to focus on </w:t>
      </w:r>
      <w:r w:rsidR="000E716F" w:rsidRPr="00491F68">
        <w:rPr>
          <w:sz w:val="24"/>
          <w:szCs w:val="24"/>
          <w:lang w:val="en-US" w:eastAsia="en-US"/>
        </w:rPr>
        <w:t>Criticality codes and their best practices to assist CS studies</w:t>
      </w:r>
      <w:r w:rsidR="00FD4237">
        <w:rPr>
          <w:sz w:val="24"/>
          <w:szCs w:val="24"/>
          <w:lang w:val="en-US" w:eastAsia="en-US"/>
        </w:rPr>
        <w:t xml:space="preserve">, with the inclusion of deterministic codes as well. </w:t>
      </w:r>
    </w:p>
    <w:p w:rsidR="00491F68" w:rsidRDefault="00491F68" w:rsidP="005F1A9B">
      <w:pPr>
        <w:pStyle w:val="Num-DocParagraph"/>
        <w:spacing w:before="240" w:after="120"/>
        <w:rPr>
          <w:sz w:val="24"/>
          <w:szCs w:val="24"/>
          <w:lang w:eastAsia="en-US"/>
        </w:rPr>
      </w:pPr>
      <w:r w:rsidRPr="00491F68">
        <w:rPr>
          <w:sz w:val="24"/>
          <w:szCs w:val="24"/>
          <w:lang w:eastAsia="en-US"/>
        </w:rPr>
        <w:t>A discussion followed were expert group participants expressed that, whilst these proposal</w:t>
      </w:r>
      <w:r w:rsidR="009A60A8">
        <w:rPr>
          <w:sz w:val="24"/>
          <w:szCs w:val="24"/>
          <w:lang w:eastAsia="en-US"/>
        </w:rPr>
        <w:t>s</w:t>
      </w:r>
      <w:r w:rsidRPr="00491F68">
        <w:rPr>
          <w:sz w:val="24"/>
          <w:szCs w:val="24"/>
          <w:lang w:eastAsia="en-US"/>
        </w:rPr>
        <w:t xml:space="preserve"> are valid points, the expert group itself should focus on Monte Carlo techniques exclusively, </w:t>
      </w:r>
      <w:r w:rsidR="002454B8">
        <w:rPr>
          <w:sz w:val="24"/>
          <w:szCs w:val="24"/>
          <w:lang w:eastAsia="en-US"/>
        </w:rPr>
        <w:t>pointing out to the larger WPNCS a</w:t>
      </w:r>
      <w:r w:rsidRPr="00491F68">
        <w:rPr>
          <w:sz w:val="24"/>
          <w:szCs w:val="24"/>
          <w:lang w:eastAsia="en-US"/>
        </w:rPr>
        <w:t xml:space="preserve">s the better suited framework in which to address some of the issues mentioned. </w:t>
      </w:r>
    </w:p>
    <w:p w:rsidR="00491F68" w:rsidRDefault="00491F68" w:rsidP="005F1A9B">
      <w:pPr>
        <w:pStyle w:val="Num-DocParagraph"/>
        <w:spacing w:before="240" w:after="120"/>
        <w:rPr>
          <w:sz w:val="24"/>
          <w:szCs w:val="24"/>
          <w:lang w:eastAsia="en-US"/>
        </w:rPr>
      </w:pPr>
      <w:r>
        <w:rPr>
          <w:sz w:val="24"/>
          <w:szCs w:val="24"/>
          <w:lang w:eastAsia="en-US"/>
        </w:rPr>
        <w:t>The group discussed and accepted to include the following modificati</w:t>
      </w:r>
      <w:r w:rsidR="009A60A8">
        <w:rPr>
          <w:sz w:val="24"/>
          <w:szCs w:val="24"/>
          <w:lang w:eastAsia="en-US"/>
        </w:rPr>
        <w:t>ons to the scope of the mandate</w:t>
      </w:r>
      <w:r>
        <w:rPr>
          <w:sz w:val="24"/>
          <w:szCs w:val="24"/>
          <w:lang w:eastAsia="en-US"/>
        </w:rPr>
        <w:t xml:space="preserve">: </w:t>
      </w:r>
    </w:p>
    <w:p w:rsidR="00491F68" w:rsidRPr="00491F68" w:rsidRDefault="00491F68" w:rsidP="00491F68">
      <w:pPr>
        <w:spacing w:after="120"/>
        <w:ind w:right="1371"/>
        <w:jc w:val="both"/>
        <w:rPr>
          <w:rFonts w:ascii="Times New Roman" w:hAnsi="Times New Roman"/>
          <w:b/>
          <w:sz w:val="24"/>
          <w:szCs w:val="24"/>
        </w:rPr>
      </w:pPr>
      <w:r w:rsidRPr="00491F68">
        <w:rPr>
          <w:rFonts w:ascii="Times New Roman" w:hAnsi="Times New Roman"/>
          <w:b/>
          <w:sz w:val="24"/>
          <w:szCs w:val="24"/>
        </w:rPr>
        <w:t>Scope</w:t>
      </w:r>
    </w:p>
    <w:p w:rsidR="00491F68" w:rsidRPr="00491F68" w:rsidRDefault="00491F68" w:rsidP="00491F68">
      <w:pPr>
        <w:ind w:right="1371" w:firstLine="851"/>
        <w:jc w:val="both"/>
        <w:rPr>
          <w:rFonts w:ascii="Times New Roman" w:hAnsi="Times New Roman"/>
          <w:i/>
          <w:sz w:val="24"/>
          <w:szCs w:val="24"/>
        </w:rPr>
      </w:pPr>
      <w:r w:rsidRPr="00491F68">
        <w:rPr>
          <w:rFonts w:ascii="Times New Roman" w:hAnsi="Times New Roman"/>
          <w:i/>
          <w:sz w:val="24"/>
          <w:szCs w:val="24"/>
        </w:rPr>
        <w:t>Under the guidance of the Working Party on Nuclear Criticality Safety (WPNCS) the Expert Group will perform specific tasks associated with the transfer of new Monte Carlo technology to criticality safety practitioners. These activities will be selected from (but are not limited to) the following list:</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Analysis of sub-critical experiments.</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lang w:val="fr-FR"/>
        </w:rPr>
      </w:pPr>
      <w:proofErr w:type="spellStart"/>
      <w:r w:rsidRPr="00491F68">
        <w:rPr>
          <w:rFonts w:ascii="Times New Roman" w:hAnsi="Times New Roman"/>
          <w:i/>
          <w:sz w:val="24"/>
          <w:szCs w:val="24"/>
          <w:lang w:val="fr-FR"/>
        </w:rPr>
        <w:t>Transient</w:t>
      </w:r>
      <w:proofErr w:type="spellEnd"/>
      <w:r w:rsidRPr="00491F68">
        <w:rPr>
          <w:rFonts w:ascii="Times New Roman" w:hAnsi="Times New Roman"/>
          <w:i/>
          <w:sz w:val="24"/>
          <w:szCs w:val="24"/>
          <w:lang w:val="fr-FR"/>
        </w:rPr>
        <w:t xml:space="preserve"> suppression (</w:t>
      </w:r>
      <w:proofErr w:type="spellStart"/>
      <w:r w:rsidRPr="00491F68">
        <w:rPr>
          <w:rFonts w:ascii="Times New Roman" w:hAnsi="Times New Roman"/>
          <w:i/>
          <w:sz w:val="24"/>
          <w:szCs w:val="24"/>
          <w:lang w:val="fr-FR"/>
        </w:rPr>
        <w:t>ie</w:t>
      </w:r>
      <w:proofErr w:type="spellEnd"/>
      <w:r w:rsidRPr="00491F68">
        <w:rPr>
          <w:rFonts w:ascii="Times New Roman" w:hAnsi="Times New Roman"/>
          <w:i/>
          <w:sz w:val="24"/>
          <w:szCs w:val="24"/>
          <w:lang w:val="fr-FR"/>
        </w:rPr>
        <w:t xml:space="preserve">, convergence </w:t>
      </w:r>
      <w:proofErr w:type="spellStart"/>
      <w:r w:rsidRPr="00491F68">
        <w:rPr>
          <w:rFonts w:ascii="Times New Roman" w:hAnsi="Times New Roman"/>
          <w:i/>
          <w:sz w:val="24"/>
          <w:szCs w:val="24"/>
          <w:lang w:val="fr-FR"/>
        </w:rPr>
        <w:t>acceleration</w:t>
      </w:r>
      <w:proofErr w:type="spellEnd"/>
      <w:r w:rsidRPr="00491F68">
        <w:rPr>
          <w:rFonts w:ascii="Times New Roman" w:hAnsi="Times New Roman"/>
          <w:i/>
          <w:sz w:val="24"/>
          <w:szCs w:val="24"/>
          <w:lang w:val="fr-FR"/>
        </w:rPr>
        <w:t>).</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 xml:space="preserve">Convergence of </w:t>
      </w:r>
      <w:proofErr w:type="spellStart"/>
      <w:r w:rsidRPr="00491F68">
        <w:rPr>
          <w:rFonts w:ascii="Times New Roman" w:hAnsi="Times New Roman"/>
          <w:i/>
          <w:sz w:val="24"/>
          <w:szCs w:val="24"/>
        </w:rPr>
        <w:t>adjoint</w:t>
      </w:r>
      <w:proofErr w:type="spellEnd"/>
      <w:r w:rsidRPr="00491F68">
        <w:rPr>
          <w:rFonts w:ascii="Times New Roman" w:hAnsi="Times New Roman"/>
          <w:i/>
          <w:sz w:val="24"/>
          <w:szCs w:val="24"/>
        </w:rPr>
        <w:t xml:space="preserve"> calculations for criticality. </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 xml:space="preserve">Tests for adequate population size. </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 xml:space="preserve">Under-prediction of statistical uncertainties for tallies. </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Uncertainties propagation with Monte Carlo codes</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Surrogate based techniques</w:t>
      </w:r>
    </w:p>
    <w:p w:rsidR="00491F68" w:rsidRPr="00491F68" w:rsidRDefault="00491F68" w:rsidP="00491F68">
      <w:pPr>
        <w:widowControl w:val="0"/>
        <w:numPr>
          <w:ilvl w:val="1"/>
          <w:numId w:val="9"/>
        </w:numPr>
        <w:tabs>
          <w:tab w:val="clear" w:pos="1440"/>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jc w:val="both"/>
        <w:rPr>
          <w:rFonts w:ascii="Times New Roman" w:hAnsi="Times New Roman"/>
          <w:i/>
          <w:sz w:val="24"/>
          <w:szCs w:val="24"/>
        </w:rPr>
      </w:pPr>
      <w:r w:rsidRPr="00491F68">
        <w:rPr>
          <w:rFonts w:ascii="Times New Roman" w:hAnsi="Times New Roman"/>
          <w:i/>
          <w:sz w:val="24"/>
          <w:szCs w:val="24"/>
        </w:rPr>
        <w:t xml:space="preserve">Algorithm-assisted assessment in criticality safety (Mathematical methods to identify </w:t>
      </w:r>
      <w:proofErr w:type="spellStart"/>
      <w:r w:rsidRPr="00491F68">
        <w:rPr>
          <w:rFonts w:ascii="Times New Roman" w:hAnsi="Times New Roman"/>
          <w:i/>
          <w:sz w:val="24"/>
          <w:szCs w:val="24"/>
        </w:rPr>
        <w:t>penalysing</w:t>
      </w:r>
      <w:proofErr w:type="spellEnd"/>
      <w:r w:rsidRPr="00491F68">
        <w:rPr>
          <w:rFonts w:ascii="Times New Roman" w:hAnsi="Times New Roman"/>
          <w:i/>
          <w:sz w:val="24"/>
          <w:szCs w:val="24"/>
        </w:rPr>
        <w:t xml:space="preserve"> parameters and their range that guaranty sub-criticality of systems…)</w:t>
      </w:r>
    </w:p>
    <w:p w:rsidR="00491F68" w:rsidRPr="00491F68" w:rsidRDefault="00491F68" w:rsidP="00491F68">
      <w:pPr>
        <w:widowControl w:val="0"/>
        <w:numPr>
          <w:ilvl w:val="1"/>
          <w:numId w:val="9"/>
        </w:numPr>
        <w:tabs>
          <w:tab w:val="clear" w:pos="1440"/>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jc w:val="both"/>
        <w:rPr>
          <w:rFonts w:ascii="Times New Roman" w:hAnsi="Times New Roman"/>
          <w:i/>
          <w:sz w:val="24"/>
          <w:szCs w:val="24"/>
        </w:rPr>
      </w:pPr>
      <w:r w:rsidRPr="00491F68">
        <w:rPr>
          <w:rFonts w:ascii="Times New Roman" w:hAnsi="Times New Roman"/>
          <w:i/>
          <w:sz w:val="24"/>
          <w:szCs w:val="24"/>
        </w:rPr>
        <w:t>Optimizations</w:t>
      </w:r>
    </w:p>
    <w:p w:rsidR="00491F68" w:rsidRPr="00491F68" w:rsidRDefault="00491F68" w:rsidP="00491F68">
      <w:pPr>
        <w:widowControl w:val="0"/>
        <w:numPr>
          <w:ilvl w:val="1"/>
          <w:numId w:val="9"/>
        </w:numPr>
        <w:tabs>
          <w:tab w:val="clear" w:pos="1440"/>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jc w:val="both"/>
        <w:rPr>
          <w:rFonts w:ascii="Times New Roman" w:hAnsi="Times New Roman"/>
          <w:i/>
          <w:sz w:val="24"/>
          <w:szCs w:val="24"/>
        </w:rPr>
      </w:pPr>
      <w:r w:rsidRPr="00491F68">
        <w:rPr>
          <w:rFonts w:ascii="Times New Roman" w:hAnsi="Times New Roman"/>
          <w:i/>
          <w:sz w:val="24"/>
          <w:szCs w:val="24"/>
        </w:rPr>
        <w:t xml:space="preserve">Uses of </w:t>
      </w:r>
      <w:proofErr w:type="spellStart"/>
      <w:r w:rsidRPr="00491F68">
        <w:rPr>
          <w:rFonts w:ascii="Times New Roman" w:hAnsi="Times New Roman"/>
          <w:i/>
          <w:sz w:val="24"/>
          <w:szCs w:val="24"/>
        </w:rPr>
        <w:t>Metamodels</w:t>
      </w:r>
      <w:proofErr w:type="spellEnd"/>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Tools to support evaluation of the hazard in CSA</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Random geometry (particles in solution, TRISO fuel, etc.).</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right="1371" w:firstLine="131"/>
        <w:jc w:val="both"/>
        <w:rPr>
          <w:rFonts w:ascii="Times New Roman" w:hAnsi="Times New Roman"/>
          <w:i/>
          <w:sz w:val="24"/>
          <w:szCs w:val="24"/>
        </w:rPr>
      </w:pPr>
      <w:r w:rsidRPr="00491F68">
        <w:rPr>
          <w:rFonts w:ascii="Times New Roman" w:hAnsi="Times New Roman"/>
          <w:i/>
          <w:sz w:val="24"/>
          <w:szCs w:val="24"/>
        </w:rPr>
        <w:t>Geometric perturbations (</w:t>
      </w:r>
      <w:proofErr w:type="spellStart"/>
      <w:r w:rsidRPr="00491F68">
        <w:rPr>
          <w:rFonts w:ascii="Times New Roman" w:hAnsi="Times New Roman"/>
          <w:i/>
          <w:sz w:val="24"/>
          <w:szCs w:val="24"/>
        </w:rPr>
        <w:t>eg</w:t>
      </w:r>
      <w:proofErr w:type="spellEnd"/>
      <w:r w:rsidRPr="00491F68">
        <w:rPr>
          <w:rFonts w:ascii="Times New Roman" w:hAnsi="Times New Roman"/>
          <w:i/>
          <w:sz w:val="24"/>
          <w:szCs w:val="24"/>
        </w:rPr>
        <w:t xml:space="preserve">, tolerances, absorber reactivity </w:t>
      </w:r>
      <w:proofErr w:type="gramStart"/>
      <w:r w:rsidRPr="00491F68">
        <w:rPr>
          <w:rFonts w:ascii="Times New Roman" w:hAnsi="Times New Roman"/>
          <w:i/>
          <w:sz w:val="24"/>
          <w:szCs w:val="24"/>
        </w:rPr>
        <w:t>worth, ...)</w:t>
      </w:r>
      <w:proofErr w:type="gramEnd"/>
      <w:r w:rsidRPr="00491F68">
        <w:rPr>
          <w:rFonts w:ascii="Times New Roman" w:hAnsi="Times New Roman"/>
          <w:i/>
          <w:sz w:val="24"/>
          <w:szCs w:val="24"/>
        </w:rPr>
        <w:t>.</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18" w:right="1371" w:hanging="567"/>
        <w:jc w:val="both"/>
        <w:rPr>
          <w:rFonts w:ascii="Times New Roman" w:hAnsi="Times New Roman"/>
          <w:i/>
          <w:sz w:val="24"/>
          <w:szCs w:val="24"/>
        </w:rPr>
      </w:pPr>
      <w:r w:rsidRPr="00491F68">
        <w:rPr>
          <w:rFonts w:ascii="Times New Roman" w:hAnsi="Times New Roman"/>
          <w:i/>
          <w:sz w:val="24"/>
          <w:szCs w:val="24"/>
        </w:rPr>
        <w:t xml:space="preserve">Monte Carlo perturbation </w:t>
      </w:r>
      <w:proofErr w:type="gramStart"/>
      <w:r w:rsidRPr="00491F68">
        <w:rPr>
          <w:rFonts w:ascii="Times New Roman" w:hAnsi="Times New Roman"/>
          <w:i/>
          <w:sz w:val="24"/>
          <w:szCs w:val="24"/>
        </w:rPr>
        <w:t>theory - review methodology and, if necessary, revisit</w:t>
      </w:r>
      <w:proofErr w:type="gramEnd"/>
      <w:r w:rsidRPr="00491F68">
        <w:rPr>
          <w:rFonts w:ascii="Times New Roman" w:hAnsi="Times New Roman"/>
          <w:i/>
          <w:sz w:val="24"/>
          <w:szCs w:val="24"/>
        </w:rPr>
        <w:t xml:space="preserve"> benchmarks.</w:t>
      </w:r>
    </w:p>
    <w:p w:rsidR="00491F68" w:rsidRPr="00491F68" w:rsidRDefault="00491F68" w:rsidP="00491F68">
      <w:pPr>
        <w:widowControl w:val="0"/>
        <w:numPr>
          <w:ilvl w:val="0"/>
          <w:numId w:val="9"/>
        </w:numPr>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1418" w:right="1371" w:hanging="567"/>
        <w:jc w:val="both"/>
        <w:rPr>
          <w:rFonts w:ascii="Times New Roman" w:hAnsi="Times New Roman"/>
          <w:i/>
          <w:sz w:val="24"/>
          <w:szCs w:val="24"/>
        </w:rPr>
      </w:pPr>
      <w:r w:rsidRPr="00491F68">
        <w:rPr>
          <w:rFonts w:ascii="Times New Roman" w:hAnsi="Times New Roman"/>
          <w:i/>
          <w:sz w:val="24"/>
          <w:szCs w:val="24"/>
        </w:rPr>
        <w:t xml:space="preserve">Monte Carlo depletion - (Burn-up credit) methodology, approximations, review, benchmark. </w:t>
      </w:r>
    </w:p>
    <w:p w:rsidR="00491F68" w:rsidRDefault="00491F68" w:rsidP="005F1A9B">
      <w:pPr>
        <w:pStyle w:val="Num-DocParagraph"/>
        <w:spacing w:before="240" w:after="120"/>
        <w:rPr>
          <w:sz w:val="24"/>
          <w:szCs w:val="24"/>
          <w:lang w:eastAsia="en-US"/>
        </w:rPr>
      </w:pPr>
      <w:r>
        <w:rPr>
          <w:sz w:val="24"/>
          <w:szCs w:val="24"/>
          <w:lang w:eastAsia="en-US"/>
        </w:rPr>
        <w:t xml:space="preserve">These changes were </w:t>
      </w:r>
      <w:r w:rsidR="009A60A8">
        <w:rPr>
          <w:sz w:val="24"/>
          <w:szCs w:val="24"/>
          <w:lang w:eastAsia="en-US"/>
        </w:rPr>
        <w:t xml:space="preserve">formally </w:t>
      </w:r>
      <w:r>
        <w:rPr>
          <w:sz w:val="24"/>
          <w:szCs w:val="24"/>
          <w:lang w:eastAsia="en-US"/>
        </w:rPr>
        <w:t xml:space="preserve">approved at the WPNCS meeting held later </w:t>
      </w:r>
      <w:r w:rsidR="009A60A8">
        <w:rPr>
          <w:sz w:val="24"/>
          <w:szCs w:val="24"/>
          <w:lang w:eastAsia="en-US"/>
        </w:rPr>
        <w:t xml:space="preserve">that week. </w:t>
      </w:r>
    </w:p>
    <w:p w:rsidR="005F1A9B" w:rsidRPr="000E716F" w:rsidRDefault="005F1A9B" w:rsidP="005F1A9B">
      <w:pPr>
        <w:pStyle w:val="Num-DocParagraph"/>
        <w:spacing w:before="240" w:after="120"/>
        <w:rPr>
          <w:b/>
          <w:sz w:val="24"/>
          <w:szCs w:val="24"/>
          <w:lang w:eastAsia="en-US"/>
        </w:rPr>
      </w:pPr>
      <w:r w:rsidRPr="000E716F">
        <w:rPr>
          <w:b/>
          <w:sz w:val="24"/>
          <w:szCs w:val="24"/>
          <w:lang w:eastAsia="en-US"/>
        </w:rPr>
        <w:lastRenderedPageBreak/>
        <w:fldChar w:fldCharType="begin"/>
      </w:r>
      <w:r w:rsidRPr="000E716F">
        <w:rPr>
          <w:b/>
          <w:sz w:val="24"/>
          <w:szCs w:val="24"/>
          <w:lang w:eastAsia="en-US"/>
        </w:rPr>
        <w:instrText xml:space="preserve"> MACROBUTTON NUMBERING </w:instrText>
      </w:r>
      <w:r w:rsidRPr="000E716F">
        <w:rPr>
          <w:b/>
          <w:sz w:val="24"/>
          <w:szCs w:val="24"/>
          <w:lang w:eastAsia="en-US"/>
        </w:rPr>
        <w:fldChar w:fldCharType="begin"/>
      </w:r>
      <w:r w:rsidRPr="000E716F">
        <w:rPr>
          <w:b/>
          <w:sz w:val="24"/>
          <w:szCs w:val="24"/>
          <w:lang w:eastAsia="en-US"/>
        </w:rPr>
        <w:instrText xml:space="preserve"> SEQ  dpara</w:instrText>
      </w:r>
      <w:r w:rsidRPr="000E716F">
        <w:rPr>
          <w:b/>
          <w:sz w:val="24"/>
          <w:szCs w:val="24"/>
          <w:lang w:eastAsia="en-US"/>
        </w:rPr>
        <w:fldChar w:fldCharType="separate"/>
      </w:r>
      <w:r w:rsidRPr="000E716F">
        <w:rPr>
          <w:b/>
          <w:noProof/>
          <w:sz w:val="24"/>
          <w:szCs w:val="24"/>
          <w:lang w:eastAsia="en-US"/>
        </w:rPr>
        <w:instrText>4</w:instrText>
      </w:r>
      <w:r w:rsidRPr="000E716F">
        <w:rPr>
          <w:b/>
          <w:sz w:val="24"/>
          <w:szCs w:val="24"/>
          <w:lang w:eastAsia="en-US"/>
        </w:rPr>
        <w:fldChar w:fldCharType="end"/>
      </w:r>
      <w:r w:rsidRPr="000E716F">
        <w:rPr>
          <w:b/>
          <w:sz w:val="24"/>
          <w:szCs w:val="24"/>
          <w:lang w:eastAsia="en-US"/>
        </w:rPr>
        <w:instrText>.</w:instrText>
      </w:r>
      <w:r w:rsidRPr="000E716F">
        <w:rPr>
          <w:b/>
          <w:sz w:val="24"/>
          <w:szCs w:val="24"/>
          <w:lang w:eastAsia="en-US"/>
        </w:rPr>
        <w:tab/>
      </w:r>
      <w:r w:rsidRPr="000E716F">
        <w:rPr>
          <w:b/>
          <w:sz w:val="24"/>
          <w:szCs w:val="24"/>
          <w:lang w:eastAsia="en-US"/>
        </w:rPr>
        <w:fldChar w:fldCharType="end"/>
      </w:r>
      <w:r w:rsidRPr="000E716F">
        <w:rPr>
          <w:b/>
          <w:sz w:val="24"/>
          <w:szCs w:val="24"/>
          <w:lang w:eastAsia="en-US"/>
        </w:rPr>
        <w:t>Presentations</w:t>
      </w:r>
    </w:p>
    <w:p w:rsidR="007127F0" w:rsidRDefault="007127F0" w:rsidP="007127F0">
      <w:pPr>
        <w:pStyle w:val="Default"/>
        <w:rPr>
          <w:i/>
        </w:rPr>
      </w:pPr>
      <w:r>
        <w:rPr>
          <w:i/>
        </w:rPr>
        <w:t xml:space="preserve">All presentations are available under the working area section of the EGAMCT at </w:t>
      </w:r>
      <w:hyperlink r:id="rId8" w:history="1">
        <w:r w:rsidRPr="0065574F">
          <w:rPr>
            <w:rStyle w:val="Hyperlink"/>
            <w:i/>
          </w:rPr>
          <w:t>http://www.oecd-nea.org/download/egamct/</w:t>
        </w:r>
      </w:hyperlink>
    </w:p>
    <w:p w:rsidR="007127F0" w:rsidRDefault="007127F0" w:rsidP="005F1A9B">
      <w:pPr>
        <w:autoSpaceDE w:val="0"/>
        <w:autoSpaceDN w:val="0"/>
        <w:adjustRightInd w:val="0"/>
        <w:rPr>
          <w:rFonts w:ascii="Times New Roman" w:hAnsi="Times New Roman"/>
          <w:sz w:val="24"/>
          <w:szCs w:val="24"/>
        </w:rPr>
      </w:pPr>
    </w:p>
    <w:p w:rsidR="005F1A9B" w:rsidRPr="000E716F" w:rsidRDefault="005F1A9B" w:rsidP="005F1A9B">
      <w:pPr>
        <w:autoSpaceDE w:val="0"/>
        <w:autoSpaceDN w:val="0"/>
        <w:adjustRightInd w:val="0"/>
        <w:rPr>
          <w:rFonts w:ascii="Times New Roman" w:hAnsi="Times New Roman"/>
          <w:sz w:val="24"/>
          <w:szCs w:val="24"/>
        </w:rPr>
      </w:pPr>
      <w:r w:rsidRPr="000E716F">
        <w:rPr>
          <w:rFonts w:ascii="Times New Roman" w:hAnsi="Times New Roman"/>
          <w:sz w:val="24"/>
          <w:szCs w:val="24"/>
        </w:rPr>
        <w:t xml:space="preserve">Presentations were given by: </w:t>
      </w:r>
    </w:p>
    <w:p w:rsidR="00491F68" w:rsidRPr="000E716F" w:rsidRDefault="00491F68" w:rsidP="00491F68">
      <w:pPr>
        <w:pStyle w:val="Default"/>
        <w:numPr>
          <w:ilvl w:val="0"/>
          <w:numId w:val="2"/>
        </w:numPr>
        <w:tabs>
          <w:tab w:val="left" w:pos="601"/>
        </w:tabs>
        <w:spacing w:after="120"/>
      </w:pPr>
      <w:r w:rsidRPr="000E716F">
        <w:t xml:space="preserve"> Y. Richet </w:t>
      </w:r>
      <w:r w:rsidR="00010407">
        <w:t xml:space="preserve">on </w:t>
      </w:r>
      <w:r w:rsidRPr="00010407">
        <w:rPr>
          <w:i/>
        </w:rPr>
        <w:t>Parametric benchmarking on Monte Carlo depletion convergence</w:t>
      </w:r>
      <w:r w:rsidR="00010407" w:rsidRPr="00010407">
        <w:rPr>
          <w:i/>
        </w:rPr>
        <w:t xml:space="preserve"> and on </w:t>
      </w:r>
      <w:proofErr w:type="spellStart"/>
      <w:r w:rsidR="00010407" w:rsidRPr="00010407">
        <w:rPr>
          <w:i/>
        </w:rPr>
        <w:t>Algorith</w:t>
      </w:r>
      <w:proofErr w:type="spellEnd"/>
      <w:r w:rsidR="00010407" w:rsidRPr="00010407">
        <w:rPr>
          <w:i/>
        </w:rPr>
        <w:t xml:space="preserve"> Assisted </w:t>
      </w:r>
      <w:r w:rsidR="000E716F" w:rsidRPr="00010407">
        <w:rPr>
          <w:i/>
        </w:rPr>
        <w:t>criticality safety assessments</w:t>
      </w:r>
      <w:r w:rsidR="00010407">
        <w:rPr>
          <w:i/>
        </w:rPr>
        <w:t>;</w:t>
      </w:r>
    </w:p>
    <w:p w:rsidR="000E716F" w:rsidRPr="000E716F" w:rsidRDefault="000E716F" w:rsidP="000E716F">
      <w:pPr>
        <w:pStyle w:val="Default"/>
        <w:ind w:left="720"/>
        <w:rPr>
          <w:i/>
        </w:rPr>
      </w:pPr>
    </w:p>
    <w:p w:rsidR="00491F68" w:rsidRPr="00010407" w:rsidRDefault="00491F68" w:rsidP="00491F68">
      <w:pPr>
        <w:pStyle w:val="Default"/>
        <w:numPr>
          <w:ilvl w:val="0"/>
          <w:numId w:val="2"/>
        </w:numPr>
        <w:rPr>
          <w:i/>
        </w:rPr>
      </w:pPr>
      <w:r w:rsidRPr="000E716F">
        <w:t xml:space="preserve">C. </w:t>
      </w:r>
      <w:proofErr w:type="spellStart"/>
      <w:r w:rsidRPr="000E716F">
        <w:t>Dieudonné</w:t>
      </w:r>
      <w:proofErr w:type="spellEnd"/>
      <w:r w:rsidRPr="000E716F">
        <w:rPr>
          <w:i/>
        </w:rPr>
        <w:t xml:space="preserve">  </w:t>
      </w:r>
      <w:r w:rsidRPr="000E716F">
        <w:t xml:space="preserve"> on </w:t>
      </w:r>
      <w:r w:rsidRPr="00010407">
        <w:rPr>
          <w:i/>
        </w:rPr>
        <w:t xml:space="preserve">Acceleration of Monte Carlo </w:t>
      </w:r>
      <w:proofErr w:type="spellStart"/>
      <w:r w:rsidRPr="00010407">
        <w:rPr>
          <w:i/>
        </w:rPr>
        <w:t>burnup</w:t>
      </w:r>
      <w:proofErr w:type="spellEnd"/>
      <w:r w:rsidRPr="00010407">
        <w:rPr>
          <w:i/>
        </w:rPr>
        <w:t xml:space="preserve"> simulations with </w:t>
      </w:r>
      <w:r w:rsidRPr="00010407">
        <w:rPr>
          <w:i/>
        </w:rPr>
        <w:tab/>
        <w:t>correlated sampling method. First results with TRIPOLI-4</w:t>
      </w:r>
      <w:r w:rsidR="00010407">
        <w:rPr>
          <w:i/>
        </w:rPr>
        <w:t>;</w:t>
      </w:r>
    </w:p>
    <w:p w:rsidR="00491F68" w:rsidRPr="000E716F" w:rsidRDefault="00491F68" w:rsidP="00491F68">
      <w:pPr>
        <w:pStyle w:val="Default"/>
        <w:ind w:left="720"/>
      </w:pPr>
    </w:p>
    <w:p w:rsidR="00491F68" w:rsidRPr="000E716F" w:rsidRDefault="000E716F" w:rsidP="00491F68">
      <w:pPr>
        <w:pStyle w:val="Default"/>
        <w:numPr>
          <w:ilvl w:val="0"/>
          <w:numId w:val="2"/>
        </w:numPr>
      </w:pPr>
      <w:r w:rsidRPr="000E716F">
        <w:t xml:space="preserve">T. </w:t>
      </w:r>
      <w:proofErr w:type="spellStart"/>
      <w:r w:rsidRPr="000E716F">
        <w:t>Viitanen</w:t>
      </w:r>
      <w:proofErr w:type="spellEnd"/>
      <w:r w:rsidRPr="000E716F">
        <w:t xml:space="preserve"> </w:t>
      </w:r>
      <w:r w:rsidR="00491F68" w:rsidRPr="000E716F">
        <w:t xml:space="preserve">on </w:t>
      </w:r>
      <w:r w:rsidR="00010407">
        <w:t>behalf of the SERPENT team, gave a presentation on the l</w:t>
      </w:r>
      <w:r w:rsidR="00491F68" w:rsidRPr="000E716F">
        <w:t>atest SERPENT developments</w:t>
      </w:r>
      <w:r w:rsidR="00010407">
        <w:t>;</w:t>
      </w:r>
      <w:r w:rsidR="00491F68" w:rsidRPr="000E716F">
        <w:t xml:space="preserve">  </w:t>
      </w:r>
    </w:p>
    <w:p w:rsidR="00491F68" w:rsidRPr="000E716F" w:rsidRDefault="00491F68" w:rsidP="00491F68">
      <w:pPr>
        <w:pStyle w:val="Default"/>
        <w:ind w:left="720"/>
      </w:pPr>
    </w:p>
    <w:p w:rsidR="00491F68" w:rsidRPr="000E716F" w:rsidRDefault="000E716F" w:rsidP="00491F68">
      <w:pPr>
        <w:pStyle w:val="Default"/>
        <w:numPr>
          <w:ilvl w:val="0"/>
          <w:numId w:val="2"/>
        </w:numPr>
      </w:pPr>
      <w:r w:rsidRPr="000E716F">
        <w:t xml:space="preserve">B. </w:t>
      </w:r>
      <w:proofErr w:type="spellStart"/>
      <w:r w:rsidRPr="000E716F">
        <w:t>Cochet</w:t>
      </w:r>
      <w:proofErr w:type="spellEnd"/>
      <w:r w:rsidRPr="000E716F">
        <w:t xml:space="preserve">  </w:t>
      </w:r>
      <w:r w:rsidR="00491F68" w:rsidRPr="000E716F">
        <w:t xml:space="preserve">gave an </w:t>
      </w:r>
      <w:r w:rsidR="00010407">
        <w:t>o</w:t>
      </w:r>
      <w:r w:rsidR="00491F68" w:rsidRPr="000E716F">
        <w:t>verview of MORET 5 capabilities</w:t>
      </w:r>
      <w:r w:rsidR="00010407">
        <w:t>;</w:t>
      </w:r>
      <w:r w:rsidR="00491F68" w:rsidRPr="000E716F">
        <w:t xml:space="preserve"> </w:t>
      </w:r>
      <w:r w:rsidR="00491F68" w:rsidRPr="000E716F">
        <w:tab/>
      </w:r>
    </w:p>
    <w:p w:rsidR="00491F68" w:rsidRPr="000E716F" w:rsidRDefault="00491F68" w:rsidP="00491F68">
      <w:pPr>
        <w:pStyle w:val="Default"/>
        <w:ind w:left="720"/>
        <w:rPr>
          <w:i/>
        </w:rPr>
      </w:pPr>
    </w:p>
    <w:p w:rsidR="00491F68" w:rsidRPr="000E716F" w:rsidRDefault="00491F68" w:rsidP="00491F68">
      <w:pPr>
        <w:pStyle w:val="Default"/>
        <w:numPr>
          <w:ilvl w:val="0"/>
          <w:numId w:val="2"/>
        </w:numPr>
        <w:rPr>
          <w:i/>
        </w:rPr>
      </w:pPr>
      <w:r w:rsidRPr="000E716F">
        <w:t xml:space="preserve">A. </w:t>
      </w:r>
      <w:proofErr w:type="spellStart"/>
      <w:r w:rsidRPr="000E716F">
        <w:t>Jinaphanh</w:t>
      </w:r>
      <w:proofErr w:type="spellEnd"/>
      <w:r w:rsidRPr="000E716F">
        <w:rPr>
          <w:i/>
        </w:rPr>
        <w:t xml:space="preserve"> </w:t>
      </w:r>
      <w:r w:rsidR="001B1302">
        <w:t xml:space="preserve">presented preliminary </w:t>
      </w:r>
      <w:r w:rsidRPr="000E716F">
        <w:t xml:space="preserve">results for the </w:t>
      </w:r>
      <w:r w:rsidRPr="00010407">
        <w:rPr>
          <w:i/>
        </w:rPr>
        <w:t>DRAGON</w:t>
      </w:r>
      <w:r w:rsidR="00010407" w:rsidRPr="00010407">
        <w:rPr>
          <w:i/>
        </w:rPr>
        <w:t xml:space="preserve">-DONJON-MORET5 </w:t>
      </w:r>
      <w:proofErr w:type="spellStart"/>
      <w:r w:rsidR="00010407" w:rsidRPr="00010407">
        <w:rPr>
          <w:i/>
        </w:rPr>
        <w:t>hybride</w:t>
      </w:r>
      <w:proofErr w:type="spellEnd"/>
      <w:r w:rsidR="00010407" w:rsidRPr="00010407">
        <w:rPr>
          <w:i/>
        </w:rPr>
        <w:t xml:space="preserve"> approach</w:t>
      </w:r>
      <w:r w:rsidR="00010407">
        <w:t>;</w:t>
      </w:r>
    </w:p>
    <w:p w:rsidR="00491F68" w:rsidRPr="000E716F" w:rsidRDefault="00491F68" w:rsidP="00491F68">
      <w:pPr>
        <w:pStyle w:val="Default"/>
        <w:tabs>
          <w:tab w:val="left" w:pos="601"/>
        </w:tabs>
        <w:spacing w:after="120"/>
        <w:ind w:left="720"/>
      </w:pPr>
    </w:p>
    <w:p w:rsidR="00491F68" w:rsidRPr="000E716F" w:rsidRDefault="002301A7" w:rsidP="000E716F">
      <w:pPr>
        <w:pStyle w:val="Default"/>
        <w:numPr>
          <w:ilvl w:val="0"/>
          <w:numId w:val="2"/>
        </w:numPr>
        <w:tabs>
          <w:tab w:val="left" w:pos="601"/>
        </w:tabs>
        <w:spacing w:after="120"/>
      </w:pPr>
      <w:r>
        <w:t xml:space="preserve"> </w:t>
      </w:r>
      <w:r w:rsidR="000E716F" w:rsidRPr="000E716F">
        <w:t xml:space="preserve">W. </w:t>
      </w:r>
      <w:proofErr w:type="spellStart"/>
      <w:r w:rsidR="000E716F" w:rsidRPr="000E716F">
        <w:t>Haeck</w:t>
      </w:r>
      <w:proofErr w:type="spellEnd"/>
      <w:r w:rsidR="000E716F" w:rsidRPr="000E716F">
        <w:t xml:space="preserve"> presented </w:t>
      </w:r>
      <w:r w:rsidR="001B1302">
        <w:t xml:space="preserve">his own </w:t>
      </w:r>
      <w:r w:rsidR="00491F68" w:rsidRPr="00010407">
        <w:rPr>
          <w:i/>
        </w:rPr>
        <w:t>Monte Carlo Depletion Calculations Using VESTA 2.1</w:t>
      </w:r>
      <w:r w:rsidR="000E716F" w:rsidRPr="000E716F">
        <w:t>, the code he develops</w:t>
      </w:r>
      <w:r w:rsidR="00010407">
        <w:t xml:space="preserve"> at IRSN;</w:t>
      </w:r>
      <w:r w:rsidR="00491F68" w:rsidRPr="000E716F">
        <w:tab/>
      </w:r>
    </w:p>
    <w:p w:rsidR="002454B8" w:rsidRDefault="002454B8" w:rsidP="002454B8">
      <w:pPr>
        <w:pStyle w:val="Default"/>
        <w:tabs>
          <w:tab w:val="left" w:pos="601"/>
        </w:tabs>
        <w:spacing w:after="120"/>
        <w:ind w:left="720"/>
      </w:pPr>
    </w:p>
    <w:p w:rsidR="000E716F" w:rsidRDefault="000E716F" w:rsidP="000E716F">
      <w:pPr>
        <w:pStyle w:val="Default"/>
        <w:numPr>
          <w:ilvl w:val="0"/>
          <w:numId w:val="2"/>
        </w:numPr>
        <w:tabs>
          <w:tab w:val="left" w:pos="601"/>
        </w:tabs>
        <w:spacing w:after="120"/>
      </w:pPr>
      <w:r w:rsidRPr="000E716F">
        <w:t xml:space="preserve">  B. </w:t>
      </w:r>
      <w:proofErr w:type="spellStart"/>
      <w:proofErr w:type="gramStart"/>
      <w:r w:rsidRPr="000E716F">
        <w:t>Kiedrowski</w:t>
      </w:r>
      <w:proofErr w:type="spellEnd"/>
      <w:r w:rsidRPr="000E716F">
        <w:t xml:space="preserve"> </w:t>
      </w:r>
      <w:r w:rsidR="009A60A8">
        <w:t xml:space="preserve"> gave</w:t>
      </w:r>
      <w:proofErr w:type="gramEnd"/>
      <w:r w:rsidR="009A60A8">
        <w:t xml:space="preserve"> two presentations</w:t>
      </w:r>
      <w:r w:rsidR="00010407">
        <w:t>,</w:t>
      </w:r>
      <w:r w:rsidR="009A60A8">
        <w:t xml:space="preserve"> on</w:t>
      </w:r>
      <w:r w:rsidRPr="000E716F">
        <w:t xml:space="preserve"> </w:t>
      </w:r>
      <w:r w:rsidRPr="00010407">
        <w:rPr>
          <w:i/>
        </w:rPr>
        <w:t>new MCNP developments</w:t>
      </w:r>
      <w:r w:rsidR="00010407" w:rsidRPr="00010407">
        <w:rPr>
          <w:i/>
        </w:rPr>
        <w:t xml:space="preserve"> </w:t>
      </w:r>
      <w:r w:rsidRPr="00010407">
        <w:rPr>
          <w:i/>
        </w:rPr>
        <w:t>on Fission Matrix calculations</w:t>
      </w:r>
      <w:r w:rsidRPr="000E716F">
        <w:t xml:space="preserve"> and </w:t>
      </w:r>
      <w:r w:rsidR="00010407">
        <w:t xml:space="preserve">on </w:t>
      </w:r>
      <w:r w:rsidRPr="00010407">
        <w:rPr>
          <w:i/>
        </w:rPr>
        <w:t>On-the-fly neutron Doppler broadening for MCNP</w:t>
      </w:r>
      <w:r w:rsidR="001B1302">
        <w:t>.</w:t>
      </w:r>
      <w:r w:rsidRPr="000E716F">
        <w:t xml:space="preserve"> </w:t>
      </w:r>
    </w:p>
    <w:p w:rsidR="002301A7" w:rsidRDefault="002301A7" w:rsidP="002301A7">
      <w:pPr>
        <w:pStyle w:val="Default"/>
        <w:tabs>
          <w:tab w:val="left" w:pos="601"/>
        </w:tabs>
        <w:spacing w:after="120"/>
        <w:ind w:left="720"/>
      </w:pPr>
    </w:p>
    <w:p w:rsidR="002301A7" w:rsidRDefault="002301A7" w:rsidP="002301A7">
      <w:pPr>
        <w:pStyle w:val="Default"/>
        <w:numPr>
          <w:ilvl w:val="0"/>
          <w:numId w:val="2"/>
        </w:numPr>
        <w:tabs>
          <w:tab w:val="left" w:pos="601"/>
        </w:tabs>
        <w:spacing w:after="120"/>
      </w:pPr>
      <w:r>
        <w:t xml:space="preserve">  B. </w:t>
      </w:r>
      <w:proofErr w:type="spellStart"/>
      <w:r>
        <w:t>Rearden</w:t>
      </w:r>
      <w:proofErr w:type="spellEnd"/>
      <w:r>
        <w:t xml:space="preserve"> presented the </w:t>
      </w:r>
      <w:proofErr w:type="spellStart"/>
      <w:r>
        <w:t>latests</w:t>
      </w:r>
      <w:proofErr w:type="spellEnd"/>
      <w:r>
        <w:t xml:space="preserve"> development in the SCALE code including the restructuring of SCALE functionalities into a modern framework called Shift.</w:t>
      </w:r>
    </w:p>
    <w:p w:rsidR="001B1302" w:rsidRPr="000E716F" w:rsidRDefault="001B1302" w:rsidP="001B1302">
      <w:pPr>
        <w:pStyle w:val="Default"/>
        <w:tabs>
          <w:tab w:val="left" w:pos="601"/>
        </w:tabs>
        <w:spacing w:after="120"/>
        <w:ind w:left="720"/>
      </w:pPr>
    </w:p>
    <w:p w:rsidR="001B1302" w:rsidRPr="000E716F" w:rsidRDefault="001B1302" w:rsidP="001B1302">
      <w:pPr>
        <w:pStyle w:val="Default"/>
        <w:rPr>
          <w:i/>
        </w:rPr>
      </w:pPr>
    </w:p>
    <w:p w:rsidR="005F1A9B" w:rsidRPr="000E716F" w:rsidRDefault="005F1A9B" w:rsidP="005F1A9B">
      <w:pPr>
        <w:pStyle w:val="Num-DocParagraph"/>
        <w:spacing w:before="240" w:after="120"/>
        <w:rPr>
          <w:b/>
          <w:sz w:val="24"/>
          <w:szCs w:val="24"/>
          <w:lang w:eastAsia="en-US"/>
        </w:rPr>
      </w:pPr>
      <w:r w:rsidRPr="000E716F">
        <w:rPr>
          <w:b/>
          <w:sz w:val="24"/>
          <w:szCs w:val="24"/>
          <w:lang w:eastAsia="en-US"/>
        </w:rPr>
        <w:fldChar w:fldCharType="begin"/>
      </w:r>
      <w:r w:rsidRPr="000E716F">
        <w:rPr>
          <w:b/>
          <w:sz w:val="24"/>
          <w:szCs w:val="24"/>
          <w:lang w:eastAsia="en-US"/>
        </w:rPr>
        <w:instrText xml:space="preserve"> MACROBUTTON NUMBERING </w:instrText>
      </w:r>
      <w:r w:rsidRPr="000E716F">
        <w:rPr>
          <w:b/>
          <w:sz w:val="24"/>
          <w:szCs w:val="24"/>
          <w:lang w:eastAsia="en-US"/>
        </w:rPr>
        <w:fldChar w:fldCharType="begin"/>
      </w:r>
      <w:r w:rsidRPr="000E716F">
        <w:rPr>
          <w:b/>
          <w:sz w:val="24"/>
          <w:szCs w:val="24"/>
          <w:lang w:eastAsia="en-US"/>
        </w:rPr>
        <w:instrText xml:space="preserve"> SEQ  dpara</w:instrText>
      </w:r>
      <w:r w:rsidRPr="000E716F">
        <w:rPr>
          <w:b/>
          <w:sz w:val="24"/>
          <w:szCs w:val="24"/>
          <w:lang w:eastAsia="en-US"/>
        </w:rPr>
        <w:fldChar w:fldCharType="separate"/>
      </w:r>
      <w:r w:rsidRPr="000E716F">
        <w:rPr>
          <w:b/>
          <w:noProof/>
          <w:sz w:val="24"/>
          <w:szCs w:val="24"/>
          <w:lang w:eastAsia="en-US"/>
        </w:rPr>
        <w:instrText>5</w:instrText>
      </w:r>
      <w:r w:rsidRPr="000E716F">
        <w:rPr>
          <w:b/>
          <w:sz w:val="24"/>
          <w:szCs w:val="24"/>
          <w:lang w:eastAsia="en-US"/>
        </w:rPr>
        <w:fldChar w:fldCharType="end"/>
      </w:r>
      <w:r w:rsidRPr="000E716F">
        <w:rPr>
          <w:b/>
          <w:sz w:val="24"/>
          <w:szCs w:val="24"/>
          <w:lang w:eastAsia="en-US"/>
        </w:rPr>
        <w:instrText>.</w:instrText>
      </w:r>
      <w:r w:rsidRPr="000E716F">
        <w:rPr>
          <w:b/>
          <w:sz w:val="24"/>
          <w:szCs w:val="24"/>
          <w:lang w:eastAsia="en-US"/>
        </w:rPr>
        <w:tab/>
      </w:r>
      <w:r w:rsidRPr="000E716F">
        <w:rPr>
          <w:b/>
          <w:sz w:val="24"/>
          <w:szCs w:val="24"/>
          <w:lang w:eastAsia="en-US"/>
        </w:rPr>
        <w:fldChar w:fldCharType="end"/>
      </w:r>
      <w:r w:rsidRPr="000E716F">
        <w:rPr>
          <w:b/>
          <w:sz w:val="24"/>
          <w:szCs w:val="24"/>
          <w:lang w:eastAsia="en-US"/>
        </w:rPr>
        <w:t>Identification of initial activities/studies</w:t>
      </w:r>
    </w:p>
    <w:p w:rsidR="00D07C97" w:rsidRPr="002454B8" w:rsidRDefault="005A019D" w:rsidP="001B1302">
      <w:pPr>
        <w:jc w:val="both"/>
        <w:rPr>
          <w:rFonts w:ascii="Times New Roman" w:hAnsi="Times New Roman"/>
          <w:bCs/>
          <w:color w:val="365F91"/>
          <w:sz w:val="24"/>
          <w:szCs w:val="24"/>
        </w:rPr>
      </w:pPr>
      <w:r w:rsidRPr="002454B8">
        <w:rPr>
          <w:rFonts w:ascii="Times New Roman" w:hAnsi="Times New Roman"/>
          <w:sz w:val="24"/>
          <w:szCs w:val="24"/>
          <w:lang w:eastAsia="en-US"/>
        </w:rPr>
        <w:t xml:space="preserve">Although the general scope of potential activities to consider under this Expert Group </w:t>
      </w:r>
      <w:r w:rsidR="002454B8" w:rsidRPr="002454B8">
        <w:rPr>
          <w:rFonts w:ascii="Times New Roman" w:hAnsi="Times New Roman"/>
          <w:sz w:val="24"/>
          <w:szCs w:val="24"/>
          <w:lang w:eastAsia="en-US"/>
        </w:rPr>
        <w:t xml:space="preserve">was defined, </w:t>
      </w:r>
      <w:r w:rsidR="000F0D05">
        <w:rPr>
          <w:rFonts w:ascii="Times New Roman" w:hAnsi="Times New Roman"/>
          <w:sz w:val="24"/>
          <w:szCs w:val="24"/>
          <w:lang w:eastAsia="en-US"/>
        </w:rPr>
        <w:t xml:space="preserve">the specifics of an </w:t>
      </w:r>
      <w:r w:rsidR="002454B8" w:rsidRPr="002454B8">
        <w:rPr>
          <w:rFonts w:ascii="Times New Roman" w:hAnsi="Times New Roman"/>
          <w:sz w:val="24"/>
          <w:szCs w:val="24"/>
          <w:lang w:eastAsia="en-US"/>
        </w:rPr>
        <w:t xml:space="preserve">initial </w:t>
      </w:r>
      <w:r w:rsidR="000F0D05">
        <w:rPr>
          <w:rFonts w:ascii="Times New Roman" w:hAnsi="Times New Roman"/>
          <w:sz w:val="24"/>
          <w:szCs w:val="24"/>
          <w:lang w:eastAsia="en-US"/>
        </w:rPr>
        <w:t xml:space="preserve">benchmark remained to be </w:t>
      </w:r>
      <w:r w:rsidRPr="002454B8">
        <w:rPr>
          <w:rFonts w:ascii="Times New Roman" w:hAnsi="Times New Roman"/>
          <w:sz w:val="24"/>
          <w:szCs w:val="24"/>
          <w:lang w:eastAsia="en-US"/>
        </w:rPr>
        <w:t xml:space="preserve">discussed. </w:t>
      </w:r>
      <w:r w:rsidR="009A60A8" w:rsidRPr="002454B8">
        <w:rPr>
          <w:rFonts w:ascii="Times New Roman" w:hAnsi="Times New Roman"/>
          <w:sz w:val="24"/>
          <w:szCs w:val="24"/>
          <w:lang w:eastAsia="en-US"/>
        </w:rPr>
        <w:t>It was decided s</w:t>
      </w:r>
      <w:r w:rsidR="00D07C97" w:rsidRPr="002454B8">
        <w:rPr>
          <w:rFonts w:ascii="Times New Roman" w:hAnsi="Times New Roman"/>
          <w:sz w:val="24"/>
          <w:szCs w:val="24"/>
          <w:lang w:eastAsia="en-US"/>
        </w:rPr>
        <w:t xml:space="preserve">pecifications for a first benchmark </w:t>
      </w:r>
      <w:r w:rsidR="000E716F" w:rsidRPr="002454B8">
        <w:rPr>
          <w:rFonts w:ascii="Times New Roman" w:hAnsi="Times New Roman"/>
          <w:sz w:val="24"/>
          <w:szCs w:val="24"/>
          <w:lang w:eastAsia="en-US"/>
        </w:rPr>
        <w:t xml:space="preserve">grouping main Monte Carlo codes </w:t>
      </w:r>
      <w:r w:rsidR="002454B8" w:rsidRPr="002454B8">
        <w:rPr>
          <w:rFonts w:ascii="Times New Roman" w:hAnsi="Times New Roman"/>
          <w:sz w:val="24"/>
          <w:szCs w:val="24"/>
          <w:lang w:eastAsia="en-US"/>
        </w:rPr>
        <w:t>would be issued</w:t>
      </w:r>
      <w:r w:rsidR="00B7083A">
        <w:rPr>
          <w:rFonts w:ascii="Times New Roman" w:hAnsi="Times New Roman"/>
          <w:sz w:val="24"/>
          <w:szCs w:val="24"/>
          <w:lang w:eastAsia="en-US"/>
        </w:rPr>
        <w:t xml:space="preserve"> in the month to follow</w:t>
      </w:r>
      <w:r w:rsidR="001B1302">
        <w:rPr>
          <w:rFonts w:ascii="Times New Roman" w:hAnsi="Times New Roman"/>
          <w:sz w:val="24"/>
          <w:szCs w:val="24"/>
          <w:lang w:eastAsia="en-US"/>
        </w:rPr>
        <w:t xml:space="preserve"> by ORNL/IRSN.</w:t>
      </w:r>
      <w:r w:rsidR="000F0D05">
        <w:rPr>
          <w:rFonts w:ascii="Times New Roman" w:hAnsi="Times New Roman"/>
          <w:sz w:val="24"/>
          <w:szCs w:val="24"/>
          <w:lang w:eastAsia="en-US"/>
        </w:rPr>
        <w:t xml:space="preserve"> The </w:t>
      </w:r>
      <w:proofErr w:type="spellStart"/>
      <w:r w:rsidR="000F0D05">
        <w:rPr>
          <w:rFonts w:ascii="Times New Roman" w:hAnsi="Times New Roman"/>
          <w:sz w:val="24"/>
          <w:szCs w:val="24"/>
          <w:lang w:eastAsia="en-US"/>
        </w:rPr>
        <w:t>exercice</w:t>
      </w:r>
      <w:proofErr w:type="spellEnd"/>
      <w:r w:rsidR="000F0D05">
        <w:rPr>
          <w:rFonts w:ascii="Times New Roman" w:hAnsi="Times New Roman"/>
          <w:sz w:val="24"/>
          <w:szCs w:val="24"/>
          <w:lang w:eastAsia="en-US"/>
        </w:rPr>
        <w:t xml:space="preserve"> would </w:t>
      </w:r>
      <w:r w:rsidR="00B7083A">
        <w:rPr>
          <w:rFonts w:ascii="Times New Roman" w:hAnsi="Times New Roman"/>
          <w:sz w:val="24"/>
          <w:szCs w:val="24"/>
          <w:lang w:eastAsia="en-US"/>
        </w:rPr>
        <w:t xml:space="preserve">first </w:t>
      </w:r>
      <w:r w:rsidR="000F0D05">
        <w:rPr>
          <w:rFonts w:ascii="Times New Roman" w:hAnsi="Times New Roman"/>
          <w:sz w:val="24"/>
          <w:szCs w:val="24"/>
          <w:lang w:eastAsia="en-US"/>
        </w:rPr>
        <w:t xml:space="preserve">aim at trying to quantify the effect of </w:t>
      </w:r>
      <w:proofErr w:type="spellStart"/>
      <w:r w:rsidR="000F0D05">
        <w:rPr>
          <w:rFonts w:ascii="Times New Roman" w:hAnsi="Times New Roman"/>
          <w:sz w:val="24"/>
          <w:szCs w:val="24"/>
          <w:lang w:eastAsia="en-US"/>
        </w:rPr>
        <w:t>undersampling</w:t>
      </w:r>
      <w:proofErr w:type="spellEnd"/>
      <w:r w:rsidR="000F0D05">
        <w:rPr>
          <w:rFonts w:ascii="Times New Roman" w:hAnsi="Times New Roman"/>
          <w:sz w:val="24"/>
          <w:szCs w:val="24"/>
          <w:lang w:eastAsia="en-US"/>
        </w:rPr>
        <w:t xml:space="preserve"> biases in Monte Carlo reaction rate estimators as applied for </w:t>
      </w:r>
      <w:proofErr w:type="spellStart"/>
      <w:r w:rsidR="000F0D05">
        <w:rPr>
          <w:rFonts w:ascii="Times New Roman" w:hAnsi="Times New Roman"/>
          <w:sz w:val="24"/>
          <w:szCs w:val="24"/>
          <w:lang w:eastAsia="en-US"/>
        </w:rPr>
        <w:t>burnup</w:t>
      </w:r>
      <w:proofErr w:type="spellEnd"/>
      <w:r w:rsidR="000F0D05">
        <w:rPr>
          <w:rFonts w:ascii="Times New Roman" w:hAnsi="Times New Roman"/>
          <w:sz w:val="24"/>
          <w:szCs w:val="24"/>
          <w:lang w:eastAsia="en-US"/>
        </w:rPr>
        <w:t xml:space="preserve"> credit in PWRs. </w:t>
      </w:r>
    </w:p>
    <w:p w:rsidR="00B7083A" w:rsidRDefault="00B7083A" w:rsidP="00B7083A">
      <w:pPr>
        <w:pStyle w:val="Default"/>
        <w:rPr>
          <w:i/>
        </w:rPr>
      </w:pPr>
      <w:r>
        <w:rPr>
          <w:i/>
        </w:rPr>
        <w:t xml:space="preserve"> </w:t>
      </w:r>
      <w:proofErr w:type="gramStart"/>
      <w:r>
        <w:rPr>
          <w:i/>
        </w:rPr>
        <w:t>Note :</w:t>
      </w:r>
      <w:proofErr w:type="gramEnd"/>
      <w:r>
        <w:rPr>
          <w:i/>
        </w:rPr>
        <w:t xml:space="preserve"> Specifications of this benchmark (Phase I) can be  found at the working area section of the EGAMCT at </w:t>
      </w:r>
      <w:hyperlink r:id="rId9" w:history="1">
        <w:r w:rsidRPr="0065574F">
          <w:rPr>
            <w:rStyle w:val="Hyperlink"/>
            <w:i/>
          </w:rPr>
          <w:t>http://www.oecd-nea.org/download/egamct/</w:t>
        </w:r>
      </w:hyperlink>
    </w:p>
    <w:p w:rsidR="00D07C97" w:rsidRDefault="00D07C97" w:rsidP="002454B8">
      <w:pPr>
        <w:pStyle w:val="Num-DocParagraph"/>
        <w:spacing w:before="240" w:after="120"/>
        <w:jc w:val="left"/>
        <w:rPr>
          <w:rFonts w:eastAsia="PMingLiU"/>
          <w:b/>
          <w:bCs/>
          <w:color w:val="365F91"/>
          <w:sz w:val="24"/>
          <w:szCs w:val="24"/>
          <w:lang w:eastAsia="zh-TW"/>
        </w:rPr>
      </w:pPr>
    </w:p>
    <w:p w:rsidR="001E3330" w:rsidRDefault="001E3330" w:rsidP="005F1A9B">
      <w:pPr>
        <w:pStyle w:val="Num-DocParagraph"/>
        <w:spacing w:after="120"/>
        <w:rPr>
          <w:b/>
          <w:sz w:val="24"/>
          <w:szCs w:val="24"/>
          <w:lang w:eastAsia="en-US"/>
        </w:rPr>
      </w:pPr>
    </w:p>
    <w:p w:rsidR="005F1A9B" w:rsidRPr="000E716F" w:rsidRDefault="005F1A9B" w:rsidP="005F1A9B">
      <w:pPr>
        <w:pStyle w:val="Num-DocParagraph"/>
        <w:spacing w:after="120"/>
        <w:rPr>
          <w:b/>
          <w:sz w:val="24"/>
          <w:szCs w:val="24"/>
          <w:lang w:eastAsia="en-US"/>
        </w:rPr>
      </w:pPr>
      <w:r w:rsidRPr="000E716F">
        <w:rPr>
          <w:b/>
          <w:sz w:val="24"/>
          <w:szCs w:val="24"/>
          <w:lang w:eastAsia="en-US"/>
        </w:rPr>
        <w:lastRenderedPageBreak/>
        <w:fldChar w:fldCharType="begin"/>
      </w:r>
      <w:r w:rsidRPr="000E716F">
        <w:rPr>
          <w:b/>
          <w:sz w:val="24"/>
          <w:szCs w:val="24"/>
          <w:lang w:eastAsia="en-US"/>
        </w:rPr>
        <w:instrText xml:space="preserve"> MACROBUTTON NUMBERING </w:instrText>
      </w:r>
      <w:r w:rsidRPr="000E716F">
        <w:rPr>
          <w:b/>
          <w:sz w:val="24"/>
          <w:szCs w:val="24"/>
          <w:lang w:eastAsia="en-US"/>
        </w:rPr>
        <w:fldChar w:fldCharType="begin"/>
      </w:r>
      <w:r w:rsidRPr="000E716F">
        <w:rPr>
          <w:b/>
          <w:sz w:val="24"/>
          <w:szCs w:val="24"/>
          <w:lang w:eastAsia="en-US"/>
        </w:rPr>
        <w:instrText xml:space="preserve"> SEQ  dpara</w:instrText>
      </w:r>
      <w:r w:rsidRPr="000E716F">
        <w:rPr>
          <w:b/>
          <w:sz w:val="24"/>
          <w:szCs w:val="24"/>
          <w:lang w:eastAsia="en-US"/>
        </w:rPr>
        <w:fldChar w:fldCharType="separate"/>
      </w:r>
      <w:r w:rsidRPr="000E716F">
        <w:rPr>
          <w:b/>
          <w:noProof/>
          <w:sz w:val="24"/>
          <w:szCs w:val="24"/>
          <w:lang w:eastAsia="en-US"/>
        </w:rPr>
        <w:instrText>8</w:instrText>
      </w:r>
      <w:r w:rsidRPr="000E716F">
        <w:rPr>
          <w:b/>
          <w:sz w:val="24"/>
          <w:szCs w:val="24"/>
          <w:lang w:eastAsia="en-US"/>
        </w:rPr>
        <w:fldChar w:fldCharType="end"/>
      </w:r>
      <w:r w:rsidRPr="000E716F">
        <w:rPr>
          <w:b/>
          <w:sz w:val="24"/>
          <w:szCs w:val="24"/>
          <w:lang w:eastAsia="en-US"/>
        </w:rPr>
        <w:instrText>.</w:instrText>
      </w:r>
      <w:r w:rsidRPr="000E716F">
        <w:rPr>
          <w:b/>
          <w:sz w:val="24"/>
          <w:szCs w:val="24"/>
          <w:lang w:eastAsia="en-US"/>
        </w:rPr>
        <w:tab/>
      </w:r>
      <w:r w:rsidRPr="000E716F">
        <w:rPr>
          <w:b/>
          <w:sz w:val="24"/>
          <w:szCs w:val="24"/>
          <w:lang w:eastAsia="en-US"/>
        </w:rPr>
        <w:fldChar w:fldCharType="end"/>
      </w:r>
      <w:r w:rsidRPr="000E716F">
        <w:rPr>
          <w:b/>
          <w:sz w:val="24"/>
          <w:szCs w:val="24"/>
          <w:lang w:eastAsia="en-US"/>
        </w:rPr>
        <w:t>Date and place of the next meeting</w:t>
      </w:r>
    </w:p>
    <w:p w:rsidR="005F1A9B" w:rsidRPr="000E716F" w:rsidRDefault="005F1A9B" w:rsidP="005F1A9B">
      <w:pPr>
        <w:autoSpaceDE w:val="0"/>
        <w:autoSpaceDN w:val="0"/>
        <w:adjustRightInd w:val="0"/>
        <w:rPr>
          <w:rFonts w:ascii="Times New Roman" w:hAnsi="Times New Roman"/>
          <w:sz w:val="24"/>
          <w:szCs w:val="24"/>
        </w:rPr>
      </w:pPr>
      <w:r w:rsidRPr="000E716F">
        <w:rPr>
          <w:rFonts w:ascii="Times New Roman" w:hAnsi="Times New Roman"/>
          <w:sz w:val="24"/>
          <w:szCs w:val="24"/>
        </w:rPr>
        <w:t xml:space="preserve">The next EGAMCT meeting will be held in conjunction with the </w:t>
      </w:r>
      <w:proofErr w:type="gramStart"/>
      <w:r w:rsidRPr="000E716F">
        <w:rPr>
          <w:rFonts w:ascii="Times New Roman" w:hAnsi="Times New Roman"/>
          <w:sz w:val="24"/>
          <w:szCs w:val="24"/>
        </w:rPr>
        <w:t>20</w:t>
      </w:r>
      <w:r w:rsidR="0067706A" w:rsidRPr="000E716F">
        <w:rPr>
          <w:rFonts w:ascii="Times New Roman" w:hAnsi="Times New Roman"/>
          <w:sz w:val="24"/>
          <w:szCs w:val="24"/>
        </w:rPr>
        <w:t xml:space="preserve">13 </w:t>
      </w:r>
      <w:r w:rsidRPr="000E716F">
        <w:rPr>
          <w:rFonts w:ascii="Times New Roman" w:hAnsi="Times New Roman"/>
          <w:sz w:val="24"/>
          <w:szCs w:val="24"/>
        </w:rPr>
        <w:t xml:space="preserve"> meeting</w:t>
      </w:r>
      <w:r w:rsidR="0067706A" w:rsidRPr="000E716F">
        <w:rPr>
          <w:rFonts w:ascii="Times New Roman" w:hAnsi="Times New Roman"/>
          <w:sz w:val="24"/>
          <w:szCs w:val="24"/>
        </w:rPr>
        <w:t>s</w:t>
      </w:r>
      <w:proofErr w:type="gramEnd"/>
      <w:r w:rsidR="0067706A" w:rsidRPr="000E716F">
        <w:rPr>
          <w:rFonts w:ascii="Times New Roman" w:hAnsi="Times New Roman"/>
          <w:sz w:val="24"/>
          <w:szCs w:val="24"/>
        </w:rPr>
        <w:t xml:space="preserve"> </w:t>
      </w:r>
      <w:r w:rsidRPr="000E716F">
        <w:rPr>
          <w:rFonts w:ascii="Times New Roman" w:hAnsi="Times New Roman"/>
          <w:sz w:val="24"/>
          <w:szCs w:val="24"/>
        </w:rPr>
        <w:t xml:space="preserve"> of the Working Party on Nuclear Criticality Safety (WPNCS). More precise details will be circulated to EG participants as they become available.</w:t>
      </w:r>
    </w:p>
    <w:p w:rsidR="001E3330" w:rsidRDefault="001E3330" w:rsidP="005F1A9B">
      <w:pPr>
        <w:autoSpaceDE w:val="0"/>
        <w:autoSpaceDN w:val="0"/>
        <w:adjustRightInd w:val="0"/>
        <w:jc w:val="center"/>
        <w:rPr>
          <w:rFonts w:ascii="Times New Roman" w:hAnsi="Times New Roman"/>
          <w:sz w:val="24"/>
          <w:szCs w:val="24"/>
        </w:rPr>
      </w:pPr>
    </w:p>
    <w:p w:rsidR="005F1A9B" w:rsidRDefault="005A019D" w:rsidP="005F1A9B">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Action List from EGAMCT 2012 meeting </w:t>
      </w:r>
    </w:p>
    <w:p w:rsidR="001B1302" w:rsidRDefault="001B1302" w:rsidP="001B1302">
      <w:pPr>
        <w:autoSpaceDE w:val="0"/>
        <w:autoSpaceDN w:val="0"/>
        <w:adjustRightInd w:val="0"/>
        <w:rPr>
          <w:rFonts w:ascii="Times New Roman" w:hAnsi="Times New Roman"/>
          <w:sz w:val="24"/>
          <w:szCs w:val="24"/>
        </w:rPr>
      </w:pPr>
    </w:p>
    <w:p w:rsidR="005A019D" w:rsidRPr="00FD4237" w:rsidRDefault="001B1302" w:rsidP="001B1302">
      <w:pPr>
        <w:autoSpaceDE w:val="0"/>
        <w:autoSpaceDN w:val="0"/>
        <w:adjustRightInd w:val="0"/>
        <w:rPr>
          <w:rFonts w:ascii="Times New Roman" w:hAnsi="Times New Roman"/>
          <w:i/>
          <w:sz w:val="24"/>
          <w:szCs w:val="24"/>
        </w:rPr>
      </w:pPr>
      <w:r>
        <w:rPr>
          <w:rFonts w:ascii="Times New Roman" w:hAnsi="Times New Roman"/>
          <w:sz w:val="24"/>
          <w:szCs w:val="24"/>
        </w:rPr>
        <w:t xml:space="preserve">Action on </w:t>
      </w:r>
      <w:proofErr w:type="spellStart"/>
      <w:r>
        <w:rPr>
          <w:rFonts w:ascii="Times New Roman" w:hAnsi="Times New Roman"/>
          <w:sz w:val="24"/>
          <w:szCs w:val="24"/>
        </w:rPr>
        <w:t>Rearden</w:t>
      </w:r>
      <w:proofErr w:type="spellEnd"/>
      <w:r>
        <w:rPr>
          <w:rFonts w:ascii="Times New Roman" w:hAnsi="Times New Roman"/>
          <w:sz w:val="24"/>
          <w:szCs w:val="24"/>
        </w:rPr>
        <w:t xml:space="preserve">, Miss – </w:t>
      </w:r>
      <w:r w:rsidRPr="00FD4237">
        <w:rPr>
          <w:rFonts w:ascii="Times New Roman" w:hAnsi="Times New Roman"/>
          <w:i/>
          <w:sz w:val="24"/>
          <w:szCs w:val="24"/>
        </w:rPr>
        <w:t xml:space="preserve">To submit specification of the first EGAMCT benchmark to NEA for distribution to the group </w:t>
      </w:r>
      <w:r w:rsidR="001E3330" w:rsidRPr="00FD4237">
        <w:rPr>
          <w:rFonts w:ascii="Times New Roman" w:hAnsi="Times New Roman"/>
          <w:i/>
          <w:sz w:val="24"/>
          <w:szCs w:val="24"/>
        </w:rPr>
        <w:t xml:space="preserve">including a template for submission of formatted results. </w:t>
      </w:r>
    </w:p>
    <w:p w:rsidR="001B1302" w:rsidRPr="00FD4237" w:rsidRDefault="001B1302" w:rsidP="001B1302">
      <w:pPr>
        <w:autoSpaceDE w:val="0"/>
        <w:autoSpaceDN w:val="0"/>
        <w:adjustRightInd w:val="0"/>
        <w:rPr>
          <w:rFonts w:ascii="Times New Roman" w:hAnsi="Times New Roman"/>
          <w:i/>
          <w:sz w:val="24"/>
          <w:szCs w:val="24"/>
        </w:rPr>
      </w:pPr>
      <w:r w:rsidRPr="001B1302">
        <w:rPr>
          <w:rFonts w:ascii="Times New Roman" w:hAnsi="Times New Roman"/>
          <w:sz w:val="24"/>
          <w:szCs w:val="24"/>
        </w:rPr>
        <w:t xml:space="preserve">Action on </w:t>
      </w:r>
      <w:r>
        <w:rPr>
          <w:rFonts w:ascii="Times New Roman" w:hAnsi="Times New Roman"/>
          <w:sz w:val="24"/>
          <w:szCs w:val="24"/>
        </w:rPr>
        <w:t>T.S.</w:t>
      </w:r>
      <w:r w:rsidRPr="001B1302">
        <w:rPr>
          <w:rFonts w:ascii="Times New Roman" w:hAnsi="Times New Roman"/>
          <w:sz w:val="24"/>
          <w:szCs w:val="24"/>
        </w:rPr>
        <w:t xml:space="preserve"> – </w:t>
      </w:r>
      <w:r w:rsidRPr="00FD4237">
        <w:rPr>
          <w:rFonts w:ascii="Times New Roman" w:hAnsi="Times New Roman"/>
          <w:i/>
          <w:sz w:val="24"/>
          <w:szCs w:val="24"/>
        </w:rPr>
        <w:t>To set up a working area for the EGAMCT under the EGAMCT webpage</w:t>
      </w:r>
    </w:p>
    <w:p w:rsidR="005F1A9B" w:rsidRPr="001B1302" w:rsidRDefault="005F1A9B" w:rsidP="005F1A9B">
      <w:pPr>
        <w:autoSpaceDE w:val="0"/>
        <w:autoSpaceDN w:val="0"/>
        <w:adjustRightInd w:val="0"/>
        <w:jc w:val="center"/>
        <w:rPr>
          <w:rFonts w:ascii="Times New Roman" w:hAnsi="Times New Roman"/>
          <w:sz w:val="24"/>
          <w:szCs w:val="24"/>
        </w:rPr>
      </w:pPr>
    </w:p>
    <w:p w:rsidR="005F1A9B" w:rsidRPr="001B1302" w:rsidRDefault="005F1A9B" w:rsidP="005F1A9B">
      <w:pPr>
        <w:autoSpaceDE w:val="0"/>
        <w:autoSpaceDN w:val="0"/>
        <w:adjustRightInd w:val="0"/>
        <w:jc w:val="center"/>
        <w:rPr>
          <w:rFonts w:ascii="Times New Roman" w:hAnsi="Times New Roman"/>
          <w:sz w:val="24"/>
          <w:szCs w:val="24"/>
        </w:rPr>
      </w:pPr>
    </w:p>
    <w:p w:rsidR="005F1A9B" w:rsidRPr="001B1302" w:rsidRDefault="005F1A9B" w:rsidP="005F1A9B">
      <w:pPr>
        <w:autoSpaceDE w:val="0"/>
        <w:autoSpaceDN w:val="0"/>
        <w:adjustRightInd w:val="0"/>
        <w:jc w:val="center"/>
        <w:rPr>
          <w:rFonts w:ascii="Times New Roman" w:hAnsi="Times New Roman"/>
          <w:sz w:val="24"/>
          <w:szCs w:val="24"/>
        </w:rPr>
      </w:pPr>
    </w:p>
    <w:p w:rsidR="002301A7" w:rsidRDefault="002301A7">
      <w:pPr>
        <w:rPr>
          <w:rFonts w:ascii="Times New Roman" w:hAnsi="Times New Roman"/>
          <w:sz w:val="24"/>
          <w:szCs w:val="24"/>
        </w:rPr>
      </w:pPr>
      <w:r>
        <w:rPr>
          <w:rFonts w:ascii="Times New Roman" w:hAnsi="Times New Roman"/>
          <w:sz w:val="24"/>
          <w:szCs w:val="24"/>
        </w:rPr>
        <w:br w:type="page"/>
      </w:r>
    </w:p>
    <w:p w:rsidR="005F1A9B" w:rsidRPr="001B1302" w:rsidRDefault="005F1A9B" w:rsidP="005F1A9B">
      <w:pPr>
        <w:autoSpaceDE w:val="0"/>
        <w:autoSpaceDN w:val="0"/>
        <w:adjustRightInd w:val="0"/>
        <w:jc w:val="center"/>
        <w:rPr>
          <w:rFonts w:ascii="Times New Roman" w:hAnsi="Times New Roman"/>
          <w:sz w:val="24"/>
          <w:szCs w:val="24"/>
        </w:rPr>
      </w:pPr>
    </w:p>
    <w:p w:rsidR="005F1A9B" w:rsidRPr="005F1A9B" w:rsidRDefault="005F1A9B" w:rsidP="005F1A9B">
      <w:pPr>
        <w:autoSpaceDE w:val="0"/>
        <w:autoSpaceDN w:val="0"/>
        <w:adjustRightInd w:val="0"/>
        <w:jc w:val="center"/>
        <w:rPr>
          <w:rFonts w:ascii="Times New Roman" w:hAnsi="Times New Roman"/>
          <w:sz w:val="24"/>
          <w:szCs w:val="24"/>
        </w:rPr>
      </w:pPr>
      <w:r>
        <w:rPr>
          <w:rFonts w:ascii="Times New Roman" w:hAnsi="Times New Roman"/>
          <w:sz w:val="24"/>
          <w:szCs w:val="24"/>
        </w:rPr>
        <w:t>ANNEX 1</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fr-FR"/>
        </w:rPr>
      </w:pPr>
      <w:r w:rsidRPr="005F1A9B">
        <w:rPr>
          <w:rFonts w:ascii="Courier New" w:eastAsia="Times New Roman" w:hAnsi="Courier New" w:cs="Courier New"/>
          <w:sz w:val="24"/>
          <w:szCs w:val="24"/>
          <w:lang w:eastAsia="fr-FR"/>
        </w:rPr>
        <w:t xml:space="preserve">  </w:t>
      </w:r>
      <w:r w:rsidRPr="005F1A9B">
        <w:rPr>
          <w:rFonts w:ascii="Courier New" w:eastAsia="Times New Roman" w:hAnsi="Courier New" w:cs="Courier New"/>
          <w:b/>
          <w:bCs/>
          <w:sz w:val="24"/>
          <w:szCs w:val="24"/>
          <w:lang w:eastAsia="fr-FR"/>
        </w:rPr>
        <w:t xml:space="preserve">AMCT-2012 (Participants EG AMCT meeting </w:t>
      </w:r>
      <w:proofErr w:type="gramStart"/>
      <w:r w:rsidRPr="005F1A9B">
        <w:rPr>
          <w:rFonts w:ascii="Courier New" w:eastAsia="Times New Roman" w:hAnsi="Courier New" w:cs="Courier New"/>
          <w:b/>
          <w:bCs/>
          <w:sz w:val="24"/>
          <w:szCs w:val="24"/>
          <w:lang w:eastAsia="fr-FR"/>
        </w:rPr>
        <w:t>17.09.2012 )</w:t>
      </w:r>
      <w:proofErr w:type="gram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fr-FR"/>
        </w:rPr>
      </w:pPr>
      <w:r w:rsidRPr="005F1A9B">
        <w:rPr>
          <w:rFonts w:ascii="Courier New" w:eastAsia="Times New Roman" w:hAnsi="Courier New" w:cs="Courier New"/>
          <w:sz w:val="24"/>
          <w:szCs w:val="24"/>
          <w:lang w:eastAsia="fr-FR"/>
        </w:rPr>
        <w:t xml:space="preserve"> </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BELGIUM</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Mr.</w:t>
      </w:r>
      <w:proofErr w:type="spellEnd"/>
      <w:r w:rsidRPr="005F1A9B">
        <w:rPr>
          <w:rFonts w:ascii="Courier New" w:eastAsia="Times New Roman" w:hAnsi="Courier New" w:cs="Courier New"/>
          <w:sz w:val="20"/>
          <w:szCs w:val="20"/>
          <w:lang w:eastAsia="fr-FR"/>
        </w:rPr>
        <w:t xml:space="preserve"> Alberto OTTONELLO                     Tel: +32 14 33 21 96</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SCK-CEN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aottonel@sckcen.be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Boeretang</w:t>
      </w:r>
      <w:proofErr w:type="spellEnd"/>
      <w:r w:rsidRPr="005F1A9B">
        <w:rPr>
          <w:rFonts w:ascii="Courier New" w:eastAsia="Times New Roman" w:hAnsi="Courier New" w:cs="Courier New"/>
          <w:sz w:val="20"/>
          <w:szCs w:val="20"/>
          <w:lang w:eastAsia="fr-FR"/>
        </w:rPr>
        <w:t xml:space="preserve"> 200</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B-2400 </w:t>
      </w:r>
      <w:proofErr w:type="spellStart"/>
      <w:r w:rsidRPr="005F1A9B">
        <w:rPr>
          <w:rFonts w:ascii="Courier New" w:eastAsia="Times New Roman" w:hAnsi="Courier New" w:cs="Courier New"/>
          <w:sz w:val="20"/>
          <w:szCs w:val="20"/>
          <w:lang w:eastAsia="fr-FR"/>
        </w:rPr>
        <w:t>Mol</w:t>
      </w:r>
      <w:proofErr w:type="spell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FINLAND</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Mr.</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Tuomas</w:t>
      </w:r>
      <w:proofErr w:type="spellEnd"/>
      <w:r w:rsidRPr="005F1A9B">
        <w:rPr>
          <w:rFonts w:ascii="Courier New" w:eastAsia="Times New Roman" w:hAnsi="Courier New" w:cs="Courier New"/>
          <w:sz w:val="20"/>
          <w:szCs w:val="20"/>
          <w:lang w:eastAsia="fr-FR"/>
        </w:rPr>
        <w:t xml:space="preserve"> VIITANEN                       Tel: +358 40 763 1963</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P.O. Box 1000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tuomas.viitanen@vtt.fi</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FI-02044 VTT</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FRANCE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Mr Bertrand COCHET                        Tel: +33 (0) 1 58 35 81 04</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IRSN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bertrand.cochet@irsn.fr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DSU / SEC / LERD</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BP 17</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92262 FONTENAY-AUX-ROSES CEDEX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sz w:val="20"/>
          <w:szCs w:val="20"/>
          <w:lang w:val="fr-FR" w:eastAsia="fr-FR"/>
        </w:rPr>
        <w:t>Cyril DIEUDONNE                          Tel:</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w:t>
      </w:r>
      <w:proofErr w:type="spellStart"/>
      <w:r w:rsidRPr="005F1A9B">
        <w:rPr>
          <w:rFonts w:ascii="Courier New" w:eastAsia="Times New Roman" w:hAnsi="Courier New" w:cs="Courier New"/>
          <w:sz w:val="20"/>
          <w:szCs w:val="20"/>
          <w:lang w:val="fr-FR" w:eastAsia="fr-FR"/>
        </w:rPr>
        <w:t>Eml</w:t>
      </w:r>
      <w:proofErr w:type="spellEnd"/>
      <w:r w:rsidRPr="005F1A9B">
        <w:rPr>
          <w:rFonts w:ascii="Courier New" w:eastAsia="Times New Roman" w:hAnsi="Courier New" w:cs="Courier New"/>
          <w:sz w:val="20"/>
          <w:szCs w:val="20"/>
          <w:lang w:val="fr-FR" w:eastAsia="fr-FR"/>
        </w:rPr>
        <w:t>: cyril.dieudonne@cea.fr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val="fr-FR"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Dr Eric DUMONTEIL                         Tel: +33 01 69 08 55 76</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CEA </w:t>
      </w:r>
      <w:proofErr w:type="spellStart"/>
      <w:r w:rsidRPr="005F1A9B">
        <w:rPr>
          <w:rFonts w:ascii="Courier New" w:eastAsia="Times New Roman" w:hAnsi="Courier New" w:cs="Courier New"/>
          <w:sz w:val="20"/>
          <w:szCs w:val="20"/>
          <w:lang w:eastAsia="fr-FR"/>
        </w:rPr>
        <w:t>Saclay</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eric.dumonteil@cea.fr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DEN/DM2S/SERMA/LTSD</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Bat 470</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sz w:val="20"/>
          <w:szCs w:val="20"/>
          <w:lang w:val="fr-FR" w:eastAsia="fr-FR"/>
        </w:rPr>
        <w:t xml:space="preserve">91191 GIF SUR YVETTE CEDEX                </w:t>
      </w:r>
      <w:r w:rsidRPr="005F1A9B">
        <w:rPr>
          <w:rFonts w:ascii="Courier New" w:eastAsia="Times New Roman" w:hAnsi="Courier New" w:cs="Courier New"/>
          <w:b/>
          <w:bCs/>
          <w:sz w:val="20"/>
          <w:szCs w:val="20"/>
          <w:lang w:val="fr-FR" w:eastAsia="fr-FR"/>
        </w:rPr>
        <w:t>Groups:</w:t>
      </w:r>
      <w:r w:rsidRPr="005F1A9B">
        <w:rPr>
          <w:rFonts w:ascii="Courier New" w:eastAsia="Times New Roman" w:hAnsi="Courier New" w:cs="Courier New"/>
          <w:sz w:val="20"/>
          <w:szCs w:val="20"/>
          <w:lang w:val="fr-FR"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val="fr-FR" w:eastAsia="fr-FR"/>
        </w:rPr>
        <w:t xml:space="preserve">   </w:t>
      </w:r>
      <w:r w:rsidRPr="005F1A9B">
        <w:rPr>
          <w:rFonts w:ascii="Courier New" w:eastAsia="Times New Roman" w:hAnsi="Courier New" w:cs="Courier New"/>
          <w:sz w:val="20"/>
          <w:szCs w:val="20"/>
          <w:lang w:eastAsia="fr-FR"/>
        </w:rPr>
        <w:t xml:space="preserve">Dr </w:t>
      </w:r>
      <w:proofErr w:type="spellStart"/>
      <w:r w:rsidRPr="005F1A9B">
        <w:rPr>
          <w:rFonts w:ascii="Courier New" w:eastAsia="Times New Roman" w:hAnsi="Courier New" w:cs="Courier New"/>
          <w:sz w:val="20"/>
          <w:szCs w:val="20"/>
          <w:lang w:eastAsia="fr-FR"/>
        </w:rPr>
        <w:t>Wim</w:t>
      </w:r>
      <w:proofErr w:type="spellEnd"/>
      <w:r w:rsidRPr="005F1A9B">
        <w:rPr>
          <w:rFonts w:ascii="Courier New" w:eastAsia="Times New Roman" w:hAnsi="Courier New" w:cs="Courier New"/>
          <w:sz w:val="20"/>
          <w:szCs w:val="20"/>
          <w:lang w:eastAsia="fr-FR"/>
        </w:rPr>
        <w:t xml:space="preserve"> HAECK                              Tel: +33 (0) 1 58 35 90 83</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IRSN - PSN-EXP/SNC/LNR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wim.haeck@irsn.fr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sz w:val="20"/>
          <w:szCs w:val="20"/>
          <w:lang w:val="fr-FR" w:eastAsia="fr-FR"/>
        </w:rPr>
        <w:t>Service de Neutronique et de Criticité</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Laboratoire de Neutronique des </w:t>
      </w:r>
      <w:proofErr w:type="spellStart"/>
      <w:r w:rsidRPr="005F1A9B">
        <w:rPr>
          <w:rFonts w:ascii="Courier New" w:eastAsia="Times New Roman" w:hAnsi="Courier New" w:cs="Courier New"/>
          <w:sz w:val="20"/>
          <w:szCs w:val="20"/>
          <w:lang w:val="fr-FR" w:eastAsia="fr-FR"/>
        </w:rPr>
        <w:t>Reacteurs</w:t>
      </w:r>
      <w:proofErr w:type="spell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BP 17                                     </w:t>
      </w:r>
      <w:r w:rsidRPr="005F1A9B">
        <w:rPr>
          <w:rFonts w:ascii="Courier New" w:eastAsia="Times New Roman" w:hAnsi="Courier New" w:cs="Courier New"/>
          <w:b/>
          <w:bCs/>
          <w:sz w:val="20"/>
          <w:szCs w:val="20"/>
          <w:lang w:val="fr-FR" w:eastAsia="fr-FR"/>
        </w:rPr>
        <w:t>Groups:</w:t>
      </w:r>
      <w:r w:rsidRPr="005F1A9B">
        <w:rPr>
          <w:rFonts w:ascii="Courier New" w:eastAsia="Times New Roman" w:hAnsi="Courier New" w:cs="Courier New"/>
          <w:sz w:val="20"/>
          <w:szCs w:val="20"/>
          <w:lang w:val="fr-FR"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92262 Fontenay-aux-Roses </w:t>
      </w:r>
      <w:proofErr w:type="spellStart"/>
      <w:r w:rsidRPr="005F1A9B">
        <w:rPr>
          <w:rFonts w:ascii="Courier New" w:eastAsia="Times New Roman" w:hAnsi="Courier New" w:cs="Courier New"/>
          <w:sz w:val="20"/>
          <w:szCs w:val="20"/>
          <w:lang w:val="fr-FR" w:eastAsia="fr-FR"/>
        </w:rPr>
        <w:t>Cédex</w:t>
      </w:r>
      <w:proofErr w:type="spell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Tatiana IVANOVA                          Tel: +33 1 58 35 74 19</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IRSN/DSU/SEC/LERD                         </w:t>
      </w:r>
      <w:proofErr w:type="spellStart"/>
      <w:r w:rsidRPr="005F1A9B">
        <w:rPr>
          <w:rFonts w:ascii="Courier New" w:eastAsia="Times New Roman" w:hAnsi="Courier New" w:cs="Courier New"/>
          <w:sz w:val="20"/>
          <w:szCs w:val="20"/>
          <w:lang w:val="fr-FR" w:eastAsia="fr-FR"/>
        </w:rPr>
        <w:t>Eml</w:t>
      </w:r>
      <w:proofErr w:type="spellEnd"/>
      <w:r w:rsidRPr="005F1A9B">
        <w:rPr>
          <w:rFonts w:ascii="Courier New" w:eastAsia="Times New Roman" w:hAnsi="Courier New" w:cs="Courier New"/>
          <w:sz w:val="20"/>
          <w:szCs w:val="20"/>
          <w:lang w:val="fr-FR" w:eastAsia="fr-FR"/>
        </w:rPr>
        <w:t>: tatiana.ivanova@irsn.fr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B.P. 17</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92262 Fontenay-aux-Roses cedex</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val="fr-FR"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Alexis JINAPHANH                         Tel:</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alexis.jinaphanh@irsn.fr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M </w:t>
      </w:r>
      <w:proofErr w:type="spellStart"/>
      <w:r w:rsidRPr="005F1A9B">
        <w:rPr>
          <w:rFonts w:ascii="Courier New" w:eastAsia="Times New Roman" w:hAnsi="Courier New" w:cs="Courier New"/>
          <w:sz w:val="20"/>
          <w:szCs w:val="20"/>
          <w:lang w:eastAsia="fr-FR"/>
        </w:rPr>
        <w:t>Fausto</w:t>
      </w:r>
      <w:proofErr w:type="spellEnd"/>
      <w:r w:rsidRPr="005F1A9B">
        <w:rPr>
          <w:rFonts w:ascii="Courier New" w:eastAsia="Times New Roman" w:hAnsi="Courier New" w:cs="Courier New"/>
          <w:sz w:val="20"/>
          <w:szCs w:val="20"/>
          <w:lang w:eastAsia="fr-FR"/>
        </w:rPr>
        <w:t xml:space="preserve"> MALVAGI                          Tel: +33 1 69 08 89 49</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CEA/</w:t>
      </w:r>
      <w:proofErr w:type="spellStart"/>
      <w:r w:rsidRPr="005F1A9B">
        <w:rPr>
          <w:rFonts w:ascii="Courier New" w:eastAsia="Times New Roman" w:hAnsi="Courier New" w:cs="Courier New"/>
          <w:sz w:val="20"/>
          <w:szCs w:val="20"/>
          <w:lang w:eastAsia="fr-FR"/>
        </w:rPr>
        <w:t>Saclay</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fausto.malvagi@cea.fr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lastRenderedPageBreak/>
        <w:t xml:space="preserve">   DEN/DM2S/SERMA/LEPP</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Bat 470</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91191 </w:t>
      </w:r>
      <w:proofErr w:type="spellStart"/>
      <w:r w:rsidRPr="005F1A9B">
        <w:rPr>
          <w:rFonts w:ascii="Courier New" w:eastAsia="Times New Roman" w:hAnsi="Courier New" w:cs="Courier New"/>
          <w:sz w:val="20"/>
          <w:szCs w:val="20"/>
          <w:lang w:eastAsia="fr-FR"/>
        </w:rPr>
        <w:t>Saclay</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Cedex</w:t>
      </w:r>
      <w:proofErr w:type="spellEnd"/>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Dr.</w:t>
      </w:r>
      <w:proofErr w:type="spellEnd"/>
      <w:r w:rsidRPr="005F1A9B">
        <w:rPr>
          <w:rFonts w:ascii="Courier New" w:eastAsia="Times New Roman" w:hAnsi="Courier New" w:cs="Courier New"/>
          <w:sz w:val="20"/>
          <w:szCs w:val="20"/>
          <w:lang w:eastAsia="fr-FR"/>
        </w:rPr>
        <w:t xml:space="preserve"> Joachim MISS                          Tel: +33 1 58 35 89 15</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IRSN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joachim.miss@irsn.fr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sz w:val="20"/>
          <w:szCs w:val="20"/>
          <w:lang w:val="fr-FR" w:eastAsia="fr-FR"/>
        </w:rPr>
        <w:t>IRSN/DSU/SEC/LERD</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BP 17</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92262 Fontenay aux Roses cedex            </w:t>
      </w:r>
      <w:r w:rsidRPr="005F1A9B">
        <w:rPr>
          <w:rFonts w:ascii="Courier New" w:eastAsia="Times New Roman" w:hAnsi="Courier New" w:cs="Courier New"/>
          <w:b/>
          <w:bCs/>
          <w:sz w:val="20"/>
          <w:szCs w:val="20"/>
          <w:lang w:val="fr-FR" w:eastAsia="fr-FR"/>
        </w:rPr>
        <w:t>Groups:</w:t>
      </w:r>
      <w:r w:rsidRPr="005F1A9B">
        <w:rPr>
          <w:rFonts w:ascii="Courier New" w:eastAsia="Times New Roman" w:hAnsi="Courier New" w:cs="Courier New"/>
          <w:sz w:val="20"/>
          <w:szCs w:val="20"/>
          <w:lang w:val="fr-FR"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Dr Yann RICHET                            Tel: +33 1 58 35 88 84</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IRSN                                      </w:t>
      </w:r>
      <w:proofErr w:type="spellStart"/>
      <w:r w:rsidRPr="005F1A9B">
        <w:rPr>
          <w:rFonts w:ascii="Courier New" w:eastAsia="Times New Roman" w:hAnsi="Courier New" w:cs="Courier New"/>
          <w:sz w:val="20"/>
          <w:szCs w:val="20"/>
          <w:lang w:val="fr-FR" w:eastAsia="fr-FR"/>
        </w:rPr>
        <w:t>Eml</w:t>
      </w:r>
      <w:proofErr w:type="spellEnd"/>
      <w:r w:rsidRPr="005F1A9B">
        <w:rPr>
          <w:rFonts w:ascii="Courier New" w:eastAsia="Times New Roman" w:hAnsi="Courier New" w:cs="Courier New"/>
          <w:sz w:val="20"/>
          <w:szCs w:val="20"/>
          <w:lang w:val="fr-FR" w:eastAsia="fr-FR"/>
        </w:rPr>
        <w:t>: yann.richet@irsn.fr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B.P. 17</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92262 FONTENAY-AUX-ROSES CEDEX</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val="fr-FR"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GERMANY</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Matthias BOCK                            Tel: +49 89 32 00 44 86</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Gesellschaft</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fuer</w:t>
      </w:r>
      <w:proofErr w:type="spellEnd"/>
      <w:r w:rsidRPr="005F1A9B">
        <w:rPr>
          <w:rFonts w:ascii="Courier New" w:eastAsia="Times New Roman" w:hAnsi="Courier New" w:cs="Courier New"/>
          <w:sz w:val="20"/>
          <w:szCs w:val="20"/>
          <w:lang w:eastAsia="fr-FR"/>
        </w:rPr>
        <w:t xml:space="preserve"> Anlagen-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matthias.bock@grs.de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gramStart"/>
      <w:r w:rsidRPr="005F1A9B">
        <w:rPr>
          <w:rFonts w:ascii="Courier New" w:eastAsia="Times New Roman" w:hAnsi="Courier New" w:cs="Courier New"/>
          <w:sz w:val="20"/>
          <w:szCs w:val="20"/>
          <w:lang w:eastAsia="fr-FR"/>
        </w:rPr>
        <w:t>und</w:t>
      </w:r>
      <w:proofErr w:type="gram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Reaktorsicherheit</w:t>
      </w:r>
      <w:proofErr w:type="spellEnd"/>
      <w:r w:rsidRPr="005F1A9B">
        <w:rPr>
          <w:rFonts w:ascii="Courier New" w:eastAsia="Times New Roman" w:hAnsi="Courier New" w:cs="Courier New"/>
          <w:sz w:val="20"/>
          <w:szCs w:val="20"/>
          <w:lang w:eastAsia="fr-FR"/>
        </w:rPr>
        <w:t xml:space="preserve"> (GRS) </w:t>
      </w:r>
      <w:proofErr w:type="spellStart"/>
      <w:r w:rsidRPr="005F1A9B">
        <w:rPr>
          <w:rFonts w:ascii="Courier New" w:eastAsia="Times New Roman" w:hAnsi="Courier New" w:cs="Courier New"/>
          <w:sz w:val="20"/>
          <w:szCs w:val="20"/>
          <w:lang w:eastAsia="fr-FR"/>
        </w:rPr>
        <w:t>mbH</w:t>
      </w:r>
      <w:proofErr w:type="spell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Forschungszentrum</w:t>
      </w:r>
      <w:proofErr w:type="spell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proofErr w:type="gramStart"/>
      <w:r w:rsidRPr="005F1A9B">
        <w:rPr>
          <w:rFonts w:ascii="Courier New" w:eastAsia="Times New Roman" w:hAnsi="Courier New" w:cs="Courier New"/>
          <w:sz w:val="20"/>
          <w:szCs w:val="20"/>
          <w:lang w:eastAsia="fr-FR"/>
        </w:rPr>
        <w:t>Bolzmannstr</w:t>
      </w:r>
      <w:proofErr w:type="spellEnd"/>
      <w:r w:rsidRPr="005F1A9B">
        <w:rPr>
          <w:rFonts w:ascii="Courier New" w:eastAsia="Times New Roman" w:hAnsi="Courier New" w:cs="Courier New"/>
          <w:sz w:val="20"/>
          <w:szCs w:val="20"/>
          <w:lang w:eastAsia="fr-FR"/>
        </w:rPr>
        <w:t>.</w:t>
      </w:r>
      <w:proofErr w:type="gramEnd"/>
      <w:r w:rsidRPr="005F1A9B">
        <w:rPr>
          <w:rFonts w:ascii="Courier New" w:eastAsia="Times New Roman" w:hAnsi="Courier New" w:cs="Courier New"/>
          <w:sz w:val="20"/>
          <w:szCs w:val="20"/>
          <w:lang w:eastAsia="fr-FR"/>
        </w:rPr>
        <w:t xml:space="preserve"> 14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D-85748 </w:t>
      </w:r>
      <w:proofErr w:type="spellStart"/>
      <w:r w:rsidRPr="005F1A9B">
        <w:rPr>
          <w:rFonts w:ascii="Courier New" w:eastAsia="Times New Roman" w:hAnsi="Courier New" w:cs="Courier New"/>
          <w:sz w:val="20"/>
          <w:szCs w:val="20"/>
          <w:lang w:eastAsia="fr-FR"/>
        </w:rPr>
        <w:t>Garching</w:t>
      </w:r>
      <w:proofErr w:type="spell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Dr.</w:t>
      </w:r>
      <w:proofErr w:type="spellEnd"/>
      <w:r w:rsidRPr="005F1A9B">
        <w:rPr>
          <w:rFonts w:ascii="Courier New" w:eastAsia="Times New Roman" w:hAnsi="Courier New" w:cs="Courier New"/>
          <w:sz w:val="20"/>
          <w:szCs w:val="20"/>
          <w:lang w:eastAsia="fr-FR"/>
        </w:rPr>
        <w:t xml:space="preserve"> Jens-Christian NEUBER                 Tel: +49 69 2557 31385</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AREVA NP GmbH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jens-christian.neuber@areva.com</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Department PEPA5-G</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Kaiserleistrasse</w:t>
      </w:r>
      <w:proofErr w:type="spellEnd"/>
      <w:r w:rsidRPr="005F1A9B">
        <w:rPr>
          <w:rFonts w:ascii="Courier New" w:eastAsia="Times New Roman" w:hAnsi="Courier New" w:cs="Courier New"/>
          <w:sz w:val="20"/>
          <w:szCs w:val="20"/>
          <w:lang w:eastAsia="fr-FR"/>
        </w:rPr>
        <w:t xml:space="preserve"> 29</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P.O.Box</w:t>
      </w:r>
      <w:proofErr w:type="spellEnd"/>
      <w:r w:rsidRPr="005F1A9B">
        <w:rPr>
          <w:rFonts w:ascii="Courier New" w:eastAsia="Times New Roman" w:hAnsi="Courier New" w:cs="Courier New"/>
          <w:sz w:val="20"/>
          <w:szCs w:val="20"/>
          <w:lang w:eastAsia="fr-FR"/>
        </w:rPr>
        <w:t xml:space="preserve"> 100551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D-63067 Offenbach</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HUNGARY</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Gabor HORDOSY                            Tel: +36 1 392 2222 ext. 3442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KFKI Atomic Energy Research Institute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hordosy@aeki.kfki.hu</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Konkoly</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Thege</w:t>
      </w:r>
      <w:proofErr w:type="spellEnd"/>
      <w:r w:rsidRPr="005F1A9B">
        <w:rPr>
          <w:rFonts w:ascii="Courier New" w:eastAsia="Times New Roman" w:hAnsi="Courier New" w:cs="Courier New"/>
          <w:sz w:val="20"/>
          <w:szCs w:val="20"/>
          <w:lang w:eastAsia="fr-FR"/>
        </w:rPr>
        <w:t xml:space="preserve"> u. 29-33</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1525 Budapest</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JAPAN</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Mr.</w:t>
      </w:r>
      <w:proofErr w:type="spellEnd"/>
      <w:r w:rsidRPr="005F1A9B">
        <w:rPr>
          <w:rFonts w:ascii="Courier New" w:eastAsia="Times New Roman" w:hAnsi="Courier New" w:cs="Courier New"/>
          <w:sz w:val="20"/>
          <w:szCs w:val="20"/>
          <w:lang w:eastAsia="fr-FR"/>
        </w:rPr>
        <w:t xml:space="preserve"> Yoshinori MIYOSHI                     Tel: +81 29 282 5542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Nuclear Science Research Institute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miyoshi.yoshinori@jaea.go.jp</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Japan Atomic Energy Agency</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Shirakata</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Shirane</w:t>
      </w:r>
      <w:proofErr w:type="spellEnd"/>
      <w:r w:rsidRPr="005F1A9B">
        <w:rPr>
          <w:rFonts w:ascii="Courier New" w:eastAsia="Times New Roman" w:hAnsi="Courier New" w:cs="Courier New"/>
          <w:sz w:val="20"/>
          <w:szCs w:val="20"/>
          <w:lang w:eastAsia="fr-FR"/>
        </w:rPr>
        <w:t xml:space="preserve"> 2-4, Tokai-</w:t>
      </w:r>
      <w:proofErr w:type="spellStart"/>
      <w:r w:rsidRPr="005F1A9B">
        <w:rPr>
          <w:rFonts w:ascii="Courier New" w:eastAsia="Times New Roman" w:hAnsi="Courier New" w:cs="Courier New"/>
          <w:sz w:val="20"/>
          <w:szCs w:val="20"/>
          <w:lang w:eastAsia="fr-FR"/>
        </w:rPr>
        <w:t>mura</w:t>
      </w:r>
      <w:proofErr w:type="spell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Naka-gun Ibaraki Prefecture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319-1195</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Dr Kenya SUYAMA                           Tel: +81 29 282 5827</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Group Leader, Research Group for Standard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suyama.kenya@jaea.go.jp</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Nuclear Engineering Software Development</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JAEA</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2-4 </w:t>
      </w:r>
      <w:proofErr w:type="spellStart"/>
      <w:r w:rsidRPr="005F1A9B">
        <w:rPr>
          <w:rFonts w:ascii="Courier New" w:eastAsia="Times New Roman" w:hAnsi="Courier New" w:cs="Courier New"/>
          <w:sz w:val="20"/>
          <w:szCs w:val="20"/>
          <w:lang w:eastAsia="fr-FR"/>
        </w:rPr>
        <w:t>Shirataka-Shirane</w:t>
      </w:r>
      <w:proofErr w:type="spellEnd"/>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Tokai-</w:t>
      </w:r>
      <w:proofErr w:type="spellStart"/>
      <w:r w:rsidRPr="005F1A9B">
        <w:rPr>
          <w:rFonts w:ascii="Courier New" w:eastAsia="Times New Roman" w:hAnsi="Courier New" w:cs="Courier New"/>
          <w:sz w:val="20"/>
          <w:szCs w:val="20"/>
          <w:lang w:eastAsia="fr-FR"/>
        </w:rPr>
        <w:t>mura</w:t>
      </w:r>
      <w:proofErr w:type="gramStart"/>
      <w:r w:rsidRPr="005F1A9B">
        <w:rPr>
          <w:rFonts w:ascii="Courier New" w:eastAsia="Times New Roman" w:hAnsi="Courier New" w:cs="Courier New"/>
          <w:sz w:val="20"/>
          <w:szCs w:val="20"/>
          <w:lang w:eastAsia="fr-FR"/>
        </w:rPr>
        <w:t>,Naka</w:t>
      </w:r>
      <w:proofErr w:type="spellEnd"/>
      <w:proofErr w:type="gramEnd"/>
      <w:r w:rsidRPr="005F1A9B">
        <w:rPr>
          <w:rFonts w:ascii="Courier New" w:eastAsia="Times New Roman" w:hAnsi="Courier New" w:cs="Courier New"/>
          <w:sz w:val="20"/>
          <w:szCs w:val="20"/>
          <w:lang w:eastAsia="fr-FR"/>
        </w:rPr>
        <w:t>-</w:t>
      </w:r>
      <w:proofErr w:type="spellStart"/>
      <w:r w:rsidRPr="005F1A9B">
        <w:rPr>
          <w:rFonts w:ascii="Courier New" w:eastAsia="Times New Roman" w:hAnsi="Courier New" w:cs="Courier New"/>
          <w:sz w:val="20"/>
          <w:szCs w:val="20"/>
          <w:lang w:eastAsia="fr-FR"/>
        </w:rPr>
        <w:t>gun,Ibaraki</w:t>
      </w:r>
      <w:proofErr w:type="spellEnd"/>
      <w:r w:rsidRPr="005F1A9B">
        <w:rPr>
          <w:rFonts w:ascii="Courier New" w:eastAsia="Times New Roman" w:hAnsi="Courier New" w:cs="Courier New"/>
          <w:sz w:val="20"/>
          <w:szCs w:val="20"/>
          <w:lang w:eastAsia="fr-FR"/>
        </w:rPr>
        <w:t>-ken 319-1195</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Mr </w:t>
      </w:r>
      <w:proofErr w:type="spellStart"/>
      <w:r w:rsidRPr="005F1A9B">
        <w:rPr>
          <w:rFonts w:ascii="Courier New" w:eastAsia="Times New Roman" w:hAnsi="Courier New" w:cs="Courier New"/>
          <w:sz w:val="20"/>
          <w:szCs w:val="20"/>
          <w:lang w:eastAsia="fr-FR"/>
        </w:rPr>
        <w:t>Toshihisa</w:t>
      </w:r>
      <w:proofErr w:type="spellEnd"/>
      <w:r w:rsidRPr="005F1A9B">
        <w:rPr>
          <w:rFonts w:ascii="Courier New" w:eastAsia="Times New Roman" w:hAnsi="Courier New" w:cs="Courier New"/>
          <w:sz w:val="20"/>
          <w:szCs w:val="20"/>
          <w:lang w:eastAsia="fr-FR"/>
        </w:rPr>
        <w:t xml:space="preserve"> YAMAMOTO                     Tel: +81 (3) 4511 1802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JNES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yamamoto.toshihisa@jnes.go.jp</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lastRenderedPageBreak/>
        <w:t xml:space="preserve">   </w:t>
      </w:r>
      <w:proofErr w:type="spellStart"/>
      <w:r w:rsidRPr="005F1A9B">
        <w:rPr>
          <w:rFonts w:ascii="Courier New" w:eastAsia="Times New Roman" w:hAnsi="Courier New" w:cs="Courier New"/>
          <w:sz w:val="20"/>
          <w:szCs w:val="20"/>
          <w:lang w:eastAsia="fr-FR"/>
        </w:rPr>
        <w:t>Toranomon</w:t>
      </w:r>
      <w:proofErr w:type="spellEnd"/>
      <w:r w:rsidRPr="005F1A9B">
        <w:rPr>
          <w:rFonts w:ascii="Courier New" w:eastAsia="Times New Roman" w:hAnsi="Courier New" w:cs="Courier New"/>
          <w:sz w:val="20"/>
          <w:szCs w:val="20"/>
          <w:lang w:eastAsia="fr-FR"/>
        </w:rPr>
        <w:t xml:space="preserve"> Tower office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4-1-28 </w:t>
      </w:r>
      <w:proofErr w:type="spellStart"/>
      <w:r w:rsidRPr="005F1A9B">
        <w:rPr>
          <w:rFonts w:ascii="Courier New" w:eastAsia="Times New Roman" w:hAnsi="Courier New" w:cs="Courier New"/>
          <w:sz w:val="20"/>
          <w:szCs w:val="20"/>
          <w:lang w:eastAsia="fr-FR"/>
        </w:rPr>
        <w:t>Toranomon</w:t>
      </w:r>
      <w:proofErr w:type="spellEnd"/>
      <w:r w:rsidRPr="005F1A9B">
        <w:rPr>
          <w:rFonts w:ascii="Courier New" w:eastAsia="Times New Roman" w:hAnsi="Courier New" w:cs="Courier New"/>
          <w:sz w:val="20"/>
          <w:szCs w:val="20"/>
          <w:lang w:eastAsia="fr-FR"/>
        </w:rPr>
        <w:t>, Minato-</w:t>
      </w:r>
      <w:proofErr w:type="spellStart"/>
      <w:r w:rsidRPr="005F1A9B">
        <w:rPr>
          <w:rFonts w:ascii="Courier New" w:eastAsia="Times New Roman" w:hAnsi="Courier New" w:cs="Courier New"/>
          <w:sz w:val="20"/>
          <w:szCs w:val="20"/>
          <w:lang w:eastAsia="fr-FR"/>
        </w:rPr>
        <w:t>ku</w:t>
      </w:r>
      <w:proofErr w:type="spellEnd"/>
      <w:r w:rsidRPr="005F1A9B">
        <w:rPr>
          <w:rFonts w:ascii="Courier New" w:eastAsia="Times New Roman" w:hAnsi="Courier New" w:cs="Courier New"/>
          <w:sz w:val="20"/>
          <w:szCs w:val="20"/>
          <w:lang w:eastAsia="fr-FR"/>
        </w:rPr>
        <w:t>,</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Tokyo 105-0001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POLAND</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Mr.</w:t>
      </w:r>
      <w:proofErr w:type="spellEnd"/>
      <w:r w:rsidRPr="005F1A9B">
        <w:rPr>
          <w:rFonts w:ascii="Courier New" w:eastAsia="Times New Roman" w:hAnsi="Courier New" w:cs="Courier New"/>
          <w:sz w:val="20"/>
          <w:szCs w:val="20"/>
          <w:lang w:eastAsia="fr-FR"/>
        </w:rPr>
        <w:t xml:space="preserve"> Krzysztof ANDRZEJEWSKI                Tel: +48 718 00 21</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Narodowe</w:t>
      </w:r>
      <w:proofErr w:type="spellEnd"/>
      <w:r w:rsidRPr="005F1A9B">
        <w:rPr>
          <w:rFonts w:ascii="Courier New" w:eastAsia="Times New Roman" w:hAnsi="Courier New" w:cs="Courier New"/>
          <w:sz w:val="20"/>
          <w:szCs w:val="20"/>
          <w:lang w:eastAsia="fr-FR"/>
        </w:rPr>
        <w:t xml:space="preserve"> Centrum </w:t>
      </w:r>
      <w:proofErr w:type="spellStart"/>
      <w:r w:rsidRPr="005F1A9B">
        <w:rPr>
          <w:rFonts w:ascii="Courier New" w:eastAsia="Times New Roman" w:hAnsi="Courier New" w:cs="Courier New"/>
          <w:sz w:val="20"/>
          <w:szCs w:val="20"/>
          <w:lang w:eastAsia="fr-FR"/>
        </w:rPr>
        <w:t>Badan</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Jadrowych</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k.andrzejewski@ncbj.gov.pl</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A. </w:t>
      </w:r>
      <w:proofErr w:type="spellStart"/>
      <w:r w:rsidRPr="005F1A9B">
        <w:rPr>
          <w:rFonts w:ascii="Courier New" w:eastAsia="Times New Roman" w:hAnsi="Courier New" w:cs="Courier New"/>
          <w:sz w:val="20"/>
          <w:szCs w:val="20"/>
          <w:lang w:eastAsia="fr-FR"/>
        </w:rPr>
        <w:t>Soltana</w:t>
      </w:r>
      <w:proofErr w:type="spellEnd"/>
      <w:r w:rsidRPr="005F1A9B">
        <w:rPr>
          <w:rFonts w:ascii="Courier New" w:eastAsia="Times New Roman" w:hAnsi="Courier New" w:cs="Courier New"/>
          <w:sz w:val="20"/>
          <w:szCs w:val="20"/>
          <w:lang w:eastAsia="fr-FR"/>
        </w:rPr>
        <w:t xml:space="preserve"> 7</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Dept. B1</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05-400 OTWOCK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SLOVAK REPUBLIC</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Dr.</w:t>
      </w:r>
      <w:proofErr w:type="spellEnd"/>
      <w:r w:rsidRPr="005F1A9B">
        <w:rPr>
          <w:rFonts w:ascii="Courier New" w:eastAsia="Times New Roman" w:hAnsi="Courier New" w:cs="Courier New"/>
          <w:sz w:val="20"/>
          <w:szCs w:val="20"/>
          <w:lang w:eastAsia="fr-FR"/>
        </w:rPr>
        <w:t xml:space="preserve"> Vladimir CHRAPCIAK                    Tel: +421 33 599 1312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sz w:val="20"/>
          <w:szCs w:val="20"/>
          <w:lang w:val="fr-FR" w:eastAsia="fr-FR"/>
        </w:rPr>
        <w:t xml:space="preserve">VUJE Trnava </w:t>
      </w:r>
      <w:proofErr w:type="spellStart"/>
      <w:r w:rsidRPr="005F1A9B">
        <w:rPr>
          <w:rFonts w:ascii="Courier New" w:eastAsia="Times New Roman" w:hAnsi="Courier New" w:cs="Courier New"/>
          <w:sz w:val="20"/>
          <w:szCs w:val="20"/>
          <w:lang w:val="fr-FR" w:eastAsia="fr-FR"/>
        </w:rPr>
        <w:t>a.s</w:t>
      </w:r>
      <w:proofErr w:type="spellEnd"/>
      <w:r w:rsidRPr="005F1A9B">
        <w:rPr>
          <w:rFonts w:ascii="Courier New" w:eastAsia="Times New Roman" w:hAnsi="Courier New" w:cs="Courier New"/>
          <w:sz w:val="20"/>
          <w:szCs w:val="20"/>
          <w:lang w:val="fr-FR" w:eastAsia="fr-FR"/>
        </w:rPr>
        <w:t xml:space="preserve">                           </w:t>
      </w:r>
      <w:proofErr w:type="spellStart"/>
      <w:r w:rsidRPr="005F1A9B">
        <w:rPr>
          <w:rFonts w:ascii="Courier New" w:eastAsia="Times New Roman" w:hAnsi="Courier New" w:cs="Courier New"/>
          <w:sz w:val="20"/>
          <w:szCs w:val="20"/>
          <w:lang w:val="fr-FR" w:eastAsia="fr-FR"/>
        </w:rPr>
        <w:t>Eml</w:t>
      </w:r>
      <w:proofErr w:type="spellEnd"/>
      <w:r w:rsidRPr="005F1A9B">
        <w:rPr>
          <w:rFonts w:ascii="Courier New" w:eastAsia="Times New Roman" w:hAnsi="Courier New" w:cs="Courier New"/>
          <w:sz w:val="20"/>
          <w:szCs w:val="20"/>
          <w:lang w:val="fr-FR" w:eastAsia="fr-FR"/>
        </w:rPr>
        <w:t>: vladimir.chrapciak@vuje.sk</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val="fr-FR" w:eastAsia="fr-FR"/>
        </w:rPr>
        <w:t xml:space="preserve">   </w:t>
      </w:r>
      <w:proofErr w:type="spellStart"/>
      <w:r w:rsidRPr="005F1A9B">
        <w:rPr>
          <w:rFonts w:ascii="Courier New" w:eastAsia="Times New Roman" w:hAnsi="Courier New" w:cs="Courier New"/>
          <w:sz w:val="20"/>
          <w:szCs w:val="20"/>
          <w:lang w:eastAsia="fr-FR"/>
        </w:rPr>
        <w:t>Okruzna</w:t>
      </w:r>
      <w:proofErr w:type="spellEnd"/>
      <w:r w:rsidRPr="005F1A9B">
        <w:rPr>
          <w:rFonts w:ascii="Courier New" w:eastAsia="Times New Roman" w:hAnsi="Courier New" w:cs="Courier New"/>
          <w:sz w:val="20"/>
          <w:szCs w:val="20"/>
          <w:lang w:eastAsia="fr-FR"/>
        </w:rPr>
        <w:t xml:space="preserve"> 5</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918 64 TRNAVA</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SWEDEN</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Dennis MENNERDAHL                        Tel: +46 8 756 58 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E. </w:t>
      </w:r>
      <w:proofErr w:type="spellStart"/>
      <w:r w:rsidRPr="005F1A9B">
        <w:rPr>
          <w:rFonts w:ascii="Courier New" w:eastAsia="Times New Roman" w:hAnsi="Courier New" w:cs="Courier New"/>
          <w:sz w:val="20"/>
          <w:szCs w:val="20"/>
          <w:lang w:eastAsia="fr-FR"/>
        </w:rPr>
        <w:t>Mennerdahl</w:t>
      </w:r>
      <w:proofErr w:type="spellEnd"/>
      <w:r w:rsidRPr="005F1A9B">
        <w:rPr>
          <w:rFonts w:ascii="Courier New" w:eastAsia="Times New Roman" w:hAnsi="Courier New" w:cs="Courier New"/>
          <w:sz w:val="20"/>
          <w:szCs w:val="20"/>
          <w:lang w:eastAsia="fr-FR"/>
        </w:rPr>
        <w:t xml:space="preserve"> Systems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dennis.mennerdahl@ems.se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Starvägen</w:t>
      </w:r>
      <w:proofErr w:type="spellEnd"/>
      <w:r w:rsidRPr="005F1A9B">
        <w:rPr>
          <w:rFonts w:ascii="Courier New" w:eastAsia="Times New Roman" w:hAnsi="Courier New" w:cs="Courier New"/>
          <w:sz w:val="20"/>
          <w:szCs w:val="20"/>
          <w:lang w:eastAsia="fr-FR"/>
        </w:rPr>
        <w:t xml:space="preserve"> 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SE-183 57 TÄBY</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SWITZERLAND</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Dr Alexander VASILIEV                     Tel: +41 56310 2702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Laboratory for Reactor Physics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alexander.vasiliev@psi.ch</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gramStart"/>
      <w:r w:rsidRPr="005F1A9B">
        <w:rPr>
          <w:rFonts w:ascii="Courier New" w:eastAsia="Times New Roman" w:hAnsi="Courier New" w:cs="Courier New"/>
          <w:sz w:val="20"/>
          <w:szCs w:val="20"/>
          <w:lang w:eastAsia="fr-FR"/>
        </w:rPr>
        <w:t>and</w:t>
      </w:r>
      <w:proofErr w:type="gramEnd"/>
      <w:r w:rsidRPr="005F1A9B">
        <w:rPr>
          <w:rFonts w:ascii="Courier New" w:eastAsia="Times New Roman" w:hAnsi="Courier New" w:cs="Courier New"/>
          <w:sz w:val="20"/>
          <w:szCs w:val="20"/>
          <w:lang w:eastAsia="fr-FR"/>
        </w:rPr>
        <w:t xml:space="preserve"> Systems Behaviour</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Paul </w:t>
      </w:r>
      <w:proofErr w:type="spellStart"/>
      <w:r w:rsidRPr="005F1A9B">
        <w:rPr>
          <w:rFonts w:ascii="Courier New" w:eastAsia="Times New Roman" w:hAnsi="Courier New" w:cs="Courier New"/>
          <w:sz w:val="20"/>
          <w:szCs w:val="20"/>
          <w:lang w:eastAsia="fr-FR"/>
        </w:rPr>
        <w:t>Scherrer</w:t>
      </w:r>
      <w:proofErr w:type="spellEnd"/>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Institut</w:t>
      </w:r>
      <w:proofErr w:type="spellEnd"/>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sz w:val="20"/>
          <w:szCs w:val="20"/>
          <w:lang w:val="fr-FR" w:eastAsia="fr-FR"/>
        </w:rPr>
        <w:t xml:space="preserve">CH 5232 </w:t>
      </w:r>
      <w:proofErr w:type="spellStart"/>
      <w:r w:rsidRPr="005F1A9B">
        <w:rPr>
          <w:rFonts w:ascii="Courier New" w:eastAsia="Times New Roman" w:hAnsi="Courier New" w:cs="Courier New"/>
          <w:sz w:val="20"/>
          <w:szCs w:val="20"/>
          <w:lang w:val="fr-FR" w:eastAsia="fr-FR"/>
        </w:rPr>
        <w:t>Villigen</w:t>
      </w:r>
      <w:proofErr w:type="spellEnd"/>
      <w:r w:rsidRPr="005F1A9B">
        <w:rPr>
          <w:rFonts w:ascii="Courier New" w:eastAsia="Times New Roman" w:hAnsi="Courier New" w:cs="Courier New"/>
          <w:sz w:val="20"/>
          <w:szCs w:val="20"/>
          <w:lang w:val="fr-FR" w:eastAsia="fr-FR"/>
        </w:rPr>
        <w:t xml:space="preserve"> PSI                      </w:t>
      </w:r>
      <w:r w:rsidRPr="005F1A9B">
        <w:rPr>
          <w:rFonts w:ascii="Courier New" w:eastAsia="Times New Roman" w:hAnsi="Courier New" w:cs="Courier New"/>
          <w:b/>
          <w:bCs/>
          <w:sz w:val="20"/>
          <w:szCs w:val="20"/>
          <w:lang w:val="fr-FR" w:eastAsia="fr-FR"/>
        </w:rPr>
        <w:t>Groups:</w:t>
      </w:r>
      <w:r w:rsidRPr="005F1A9B">
        <w:rPr>
          <w:rFonts w:ascii="Courier New" w:eastAsia="Times New Roman" w:hAnsi="Courier New" w:cs="Courier New"/>
          <w:sz w:val="20"/>
          <w:szCs w:val="20"/>
          <w:lang w:val="fr-FR"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UNITED KINGDOM</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Mr Greg O'CONNOR                          Tel: +44 (0) 207 556 3474</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Criticality and Radiological Protection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greg.o'connor@hse.gsi.gov.uk</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ONR - RMT</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Desk 147, GNW Rose Court,</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2 Southwark Bridge, London SE1 9HS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Mr.</w:t>
      </w:r>
      <w:proofErr w:type="spellEnd"/>
      <w:r w:rsidRPr="005F1A9B">
        <w:rPr>
          <w:rFonts w:ascii="Courier New" w:eastAsia="Times New Roman" w:hAnsi="Courier New" w:cs="Courier New"/>
          <w:sz w:val="20"/>
          <w:szCs w:val="20"/>
          <w:lang w:eastAsia="fr-FR"/>
        </w:rPr>
        <w:t xml:space="preserve"> Paul N. SMITH                         Tel: +44 (0)13 05 85 12 14</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val="fr-FR" w:eastAsia="fr-FR"/>
        </w:rPr>
        <w:t>Serco</w:t>
      </w:r>
      <w:proofErr w:type="spellEnd"/>
      <w:r w:rsidRPr="005F1A9B">
        <w:rPr>
          <w:rFonts w:ascii="Courier New" w:eastAsia="Times New Roman" w:hAnsi="Courier New" w:cs="Courier New"/>
          <w:sz w:val="20"/>
          <w:szCs w:val="20"/>
          <w:lang w:val="fr-FR" w:eastAsia="fr-FR"/>
        </w:rPr>
        <w:t xml:space="preserve">                                     </w:t>
      </w:r>
      <w:proofErr w:type="spellStart"/>
      <w:r w:rsidRPr="005F1A9B">
        <w:rPr>
          <w:rFonts w:ascii="Courier New" w:eastAsia="Times New Roman" w:hAnsi="Courier New" w:cs="Courier New"/>
          <w:sz w:val="20"/>
          <w:szCs w:val="20"/>
          <w:lang w:val="fr-FR" w:eastAsia="fr-FR"/>
        </w:rPr>
        <w:t>Eml</w:t>
      </w:r>
      <w:proofErr w:type="spellEnd"/>
      <w:r w:rsidRPr="005F1A9B">
        <w:rPr>
          <w:rFonts w:ascii="Courier New" w:eastAsia="Times New Roman" w:hAnsi="Courier New" w:cs="Courier New"/>
          <w:sz w:val="20"/>
          <w:szCs w:val="20"/>
          <w:lang w:val="fr-FR" w:eastAsia="fr-FR"/>
        </w:rPr>
        <w:t>: paul.smith3@amec.com</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val="fr-FR" w:eastAsia="fr-FR"/>
        </w:rPr>
        <w:t xml:space="preserve">   </w:t>
      </w:r>
      <w:proofErr w:type="spellStart"/>
      <w:r w:rsidRPr="005F1A9B">
        <w:rPr>
          <w:rFonts w:ascii="Courier New" w:eastAsia="Times New Roman" w:hAnsi="Courier New" w:cs="Courier New"/>
          <w:sz w:val="20"/>
          <w:szCs w:val="20"/>
          <w:lang w:eastAsia="fr-FR"/>
        </w:rPr>
        <w:t>Kimmeridge</w:t>
      </w:r>
      <w:proofErr w:type="spellEnd"/>
      <w:r w:rsidRPr="005F1A9B">
        <w:rPr>
          <w:rFonts w:ascii="Courier New" w:eastAsia="Times New Roman" w:hAnsi="Courier New" w:cs="Courier New"/>
          <w:sz w:val="20"/>
          <w:szCs w:val="20"/>
          <w:lang w:eastAsia="fr-FR"/>
        </w:rPr>
        <w:t xml:space="preserve"> House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Dorset Green Technology Park</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Winfrith</w:t>
      </w:r>
      <w:proofErr w:type="spellEnd"/>
      <w:r w:rsidRPr="005F1A9B">
        <w:rPr>
          <w:rFonts w:ascii="Courier New" w:eastAsia="Times New Roman" w:hAnsi="Courier New" w:cs="Courier New"/>
          <w:sz w:val="20"/>
          <w:szCs w:val="20"/>
          <w:lang w:eastAsia="fr-FR"/>
        </w:rPr>
        <w:t xml:space="preserve"> Newburgh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Dorchester, Dorset DT2 8ZB</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b/>
          <w:bCs/>
          <w:sz w:val="20"/>
          <w:szCs w:val="20"/>
          <w:lang w:eastAsia="fr-FR"/>
        </w:rPr>
        <w:t>UNITED STATES OF AMERICA</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Dr.</w:t>
      </w:r>
      <w:proofErr w:type="spellEnd"/>
      <w:r w:rsidRPr="005F1A9B">
        <w:rPr>
          <w:rFonts w:ascii="Courier New" w:eastAsia="Times New Roman" w:hAnsi="Courier New" w:cs="Courier New"/>
          <w:sz w:val="20"/>
          <w:szCs w:val="20"/>
          <w:lang w:eastAsia="fr-FR"/>
        </w:rPr>
        <w:t xml:space="preserve"> </w:t>
      </w:r>
      <w:proofErr w:type="spellStart"/>
      <w:proofErr w:type="gramStart"/>
      <w:r w:rsidRPr="005F1A9B">
        <w:rPr>
          <w:rFonts w:ascii="Courier New" w:eastAsia="Times New Roman" w:hAnsi="Courier New" w:cs="Courier New"/>
          <w:sz w:val="20"/>
          <w:szCs w:val="20"/>
          <w:lang w:eastAsia="fr-FR"/>
        </w:rPr>
        <w:t>Sedat</w:t>
      </w:r>
      <w:proofErr w:type="spellEnd"/>
      <w:r w:rsidRPr="005F1A9B">
        <w:rPr>
          <w:rFonts w:ascii="Courier New" w:eastAsia="Times New Roman" w:hAnsi="Courier New" w:cs="Courier New"/>
          <w:sz w:val="20"/>
          <w:szCs w:val="20"/>
          <w:lang w:eastAsia="fr-FR"/>
        </w:rPr>
        <w:t xml:space="preserve">  GOLUOGLU</w:t>
      </w:r>
      <w:proofErr w:type="gramEnd"/>
      <w:r w:rsidRPr="005F1A9B">
        <w:rPr>
          <w:rFonts w:ascii="Courier New" w:eastAsia="Times New Roman" w:hAnsi="Courier New" w:cs="Courier New"/>
          <w:sz w:val="20"/>
          <w:szCs w:val="20"/>
          <w:lang w:eastAsia="fr-FR"/>
        </w:rPr>
        <w:t xml:space="preserve">                       Tel: +1 865 574 5255</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Nuclear Science &amp; Technology Division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sedat@ornl.gov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Oak Ridge National Laboratory</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P.O. Box 2008</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Building 5700, Room H317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lastRenderedPageBreak/>
        <w:t xml:space="preserve">   Oak Ridge, TN 37831-6170</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David HEINRICHS                          Tel: +1 925 424 5679</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Lawrence Livermore National Laboratory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heinrichs1@llnl.gov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P.O. Box 808, L-198</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7000 East Avenue</w:t>
      </w:r>
    </w:p>
    <w:p w:rsidR="005F1A9B" w:rsidRPr="000E716F"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r w:rsidRPr="000E716F">
        <w:rPr>
          <w:rFonts w:ascii="Courier New" w:eastAsia="Times New Roman" w:hAnsi="Courier New" w:cs="Courier New"/>
          <w:sz w:val="20"/>
          <w:szCs w:val="20"/>
          <w:lang w:eastAsia="fr-FR"/>
        </w:rPr>
        <w:t xml:space="preserve">LIVERMORE, CA 94551-0808                  </w:t>
      </w:r>
      <w:r w:rsidRPr="000E716F">
        <w:rPr>
          <w:rFonts w:ascii="Courier New" w:eastAsia="Times New Roman" w:hAnsi="Courier New" w:cs="Courier New"/>
          <w:b/>
          <w:bCs/>
          <w:sz w:val="20"/>
          <w:szCs w:val="20"/>
          <w:lang w:eastAsia="fr-FR"/>
        </w:rPr>
        <w:t>Groups:</w:t>
      </w:r>
      <w:r w:rsidRPr="000E716F">
        <w:rPr>
          <w:rFonts w:ascii="Courier New" w:eastAsia="Times New Roman" w:hAnsi="Courier New" w:cs="Courier New"/>
          <w:sz w:val="20"/>
          <w:szCs w:val="20"/>
          <w:lang w:eastAsia="fr-FR"/>
        </w:rPr>
        <w:t xml:space="preserve"> AMCT-2012</w:t>
      </w:r>
    </w:p>
    <w:p w:rsidR="005F1A9B" w:rsidRPr="000E716F"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Dr.</w:t>
      </w:r>
      <w:proofErr w:type="spellEnd"/>
      <w:r w:rsidRPr="005F1A9B">
        <w:rPr>
          <w:rFonts w:ascii="Courier New" w:eastAsia="Times New Roman" w:hAnsi="Courier New" w:cs="Courier New"/>
          <w:sz w:val="20"/>
          <w:szCs w:val="20"/>
          <w:lang w:eastAsia="fr-FR"/>
        </w:rPr>
        <w:t xml:space="preserve"> Brian KIEDROWSKI                      Tel: +1-505-665-0110</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Los Alamos National Laboratory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bckiedro@lanl.gov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P.O. Box 1663, MS A143</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Los Alamos, NM 87545</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Mr.</w:t>
      </w:r>
      <w:proofErr w:type="spellEnd"/>
      <w:r w:rsidRPr="005F1A9B">
        <w:rPr>
          <w:rFonts w:ascii="Courier New" w:eastAsia="Times New Roman" w:hAnsi="Courier New" w:cs="Courier New"/>
          <w:sz w:val="20"/>
          <w:szCs w:val="20"/>
          <w:lang w:eastAsia="fr-FR"/>
        </w:rPr>
        <w:t xml:space="preserve"> Chuck LEE                             Tel: +1 925-422-0482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LLNL/NCSD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lee12@llnl.gov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7000 East Avenue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P.O. Box 808, L-198</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Livermore, CA 94551-0808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Richard MCKNIGHT                         Tel: +1 630 269 5049</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Argonne National Laboratory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rdmcknight@anl.gov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P.O. Box 594</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5747 S. Sheridan Lane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Glen </w:t>
      </w:r>
      <w:proofErr w:type="spellStart"/>
      <w:r w:rsidRPr="005F1A9B">
        <w:rPr>
          <w:rFonts w:ascii="Courier New" w:eastAsia="Times New Roman" w:hAnsi="Courier New" w:cs="Courier New"/>
          <w:sz w:val="20"/>
          <w:szCs w:val="20"/>
          <w:lang w:eastAsia="fr-FR"/>
        </w:rPr>
        <w:t>Arbor</w:t>
      </w:r>
      <w:proofErr w:type="spellEnd"/>
      <w:r w:rsidRPr="005F1A9B">
        <w:rPr>
          <w:rFonts w:ascii="Courier New" w:eastAsia="Times New Roman" w:hAnsi="Courier New" w:cs="Courier New"/>
          <w:sz w:val="20"/>
          <w:szCs w:val="20"/>
          <w:lang w:eastAsia="fr-FR"/>
        </w:rPr>
        <w:t xml:space="preserve">, MI 49636-0594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w:t>
      </w:r>
      <w:proofErr w:type="spellStart"/>
      <w:r w:rsidRPr="005F1A9B">
        <w:rPr>
          <w:rFonts w:ascii="Courier New" w:eastAsia="Times New Roman" w:hAnsi="Courier New" w:cs="Courier New"/>
          <w:sz w:val="20"/>
          <w:szCs w:val="20"/>
          <w:lang w:eastAsia="fr-FR"/>
        </w:rPr>
        <w:t>Meraj</w:t>
      </w:r>
      <w:proofErr w:type="spellEnd"/>
      <w:r w:rsidRPr="005F1A9B">
        <w:rPr>
          <w:rFonts w:ascii="Courier New" w:eastAsia="Times New Roman" w:hAnsi="Courier New" w:cs="Courier New"/>
          <w:sz w:val="20"/>
          <w:szCs w:val="20"/>
          <w:lang w:eastAsia="fr-FR"/>
        </w:rPr>
        <w:t xml:space="preserve"> RAHIMI                             Tel: +1 301 492 3338</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U.S. NRC/NMSS/SFSD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meraj.rahimi@nrc.gov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Office of Nuclear Material</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Safety &amp; Safeguards</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6003 Executive Blvd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Rockville, 20854</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Dr Bradley T. REARDEN                     Tel: +1 865 574 6085</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Radiation Transport and Criticality Group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reardenb@ornl.gov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Nuclear Science and Technology Division</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Oak Ridge National Laboratory</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P.O. Box 2008, M.S. 6170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Oak Ridge, TN 37831-6170</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Pr>
          <w:rFonts w:ascii="Courier New" w:eastAsia="Times New Roman" w:hAnsi="Courier New" w:cs="Courier New"/>
          <w:sz w:val="20"/>
          <w:szCs w:val="20"/>
          <w:lang w:eastAsia="fr-FR"/>
        </w:rPr>
        <w:t xml:space="preserve">   </w:t>
      </w:r>
      <w:r w:rsidRPr="005F1A9B">
        <w:rPr>
          <w:rFonts w:ascii="Courier New" w:eastAsia="Times New Roman" w:hAnsi="Courier New" w:cs="Courier New"/>
          <w:sz w:val="20"/>
          <w:szCs w:val="20"/>
          <w:lang w:eastAsia="fr-FR"/>
        </w:rPr>
        <w:t>John SCORBY                              Tel: +1 925 423 4131</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LLNL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scorby1@llnl.gov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7000 East Ave.</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L-198</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Livermore, CA 94550                       </w:t>
      </w:r>
      <w:r w:rsidRPr="005F1A9B">
        <w:rPr>
          <w:rFonts w:ascii="Courier New" w:eastAsia="Times New Roman" w:hAnsi="Courier New" w:cs="Courier New"/>
          <w:b/>
          <w:bCs/>
          <w:sz w:val="20"/>
          <w:szCs w:val="20"/>
          <w:lang w:eastAsia="fr-FR"/>
        </w:rPr>
        <w:t>Groups:</w:t>
      </w:r>
      <w:r w:rsidRPr="005F1A9B">
        <w:rPr>
          <w:rFonts w:ascii="Courier New" w:eastAsia="Times New Roman" w:hAnsi="Courier New" w:cs="Courier New"/>
          <w:sz w:val="20"/>
          <w:szCs w:val="20"/>
          <w:lang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Mr Kent WOOD                              Tel: +1 301-415-4120</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US Nuclear Regulatory Commission          </w:t>
      </w:r>
      <w:proofErr w:type="spellStart"/>
      <w:r w:rsidRPr="005F1A9B">
        <w:rPr>
          <w:rFonts w:ascii="Courier New" w:eastAsia="Times New Roman" w:hAnsi="Courier New" w:cs="Courier New"/>
          <w:sz w:val="20"/>
          <w:szCs w:val="20"/>
          <w:lang w:eastAsia="fr-FR"/>
        </w:rPr>
        <w:t>Eml</w:t>
      </w:r>
      <w:proofErr w:type="spellEnd"/>
      <w:r w:rsidRPr="005F1A9B">
        <w:rPr>
          <w:rFonts w:ascii="Courier New" w:eastAsia="Times New Roman" w:hAnsi="Courier New" w:cs="Courier New"/>
          <w:sz w:val="20"/>
          <w:szCs w:val="20"/>
          <w:lang w:eastAsia="fr-FR"/>
        </w:rPr>
        <w:t>: kent.wood@nrc.gov</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OWFN O10D-11,</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5F1A9B">
        <w:rPr>
          <w:rFonts w:ascii="Courier New" w:eastAsia="Times New Roman" w:hAnsi="Courier New" w:cs="Courier New"/>
          <w:sz w:val="20"/>
          <w:szCs w:val="20"/>
          <w:lang w:eastAsia="fr-FR"/>
        </w:rPr>
        <w:t xml:space="preserve">   One White Flint North</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eastAsia="fr-FR"/>
        </w:rPr>
        <w:t xml:space="preserve">   </w:t>
      </w:r>
      <w:r w:rsidRPr="005F1A9B">
        <w:rPr>
          <w:rFonts w:ascii="Courier New" w:eastAsia="Times New Roman" w:hAnsi="Courier New" w:cs="Courier New"/>
          <w:sz w:val="20"/>
          <w:szCs w:val="20"/>
          <w:lang w:val="fr-FR" w:eastAsia="fr-FR"/>
        </w:rPr>
        <w:t xml:space="preserve">11555 Rockville Pike                      </w:t>
      </w:r>
      <w:r w:rsidRPr="005F1A9B">
        <w:rPr>
          <w:rFonts w:ascii="Courier New" w:eastAsia="Times New Roman" w:hAnsi="Courier New" w:cs="Courier New"/>
          <w:b/>
          <w:bCs/>
          <w:sz w:val="20"/>
          <w:szCs w:val="20"/>
          <w:lang w:val="fr-FR" w:eastAsia="fr-FR"/>
        </w:rPr>
        <w:t>Groups:</w:t>
      </w:r>
      <w:r w:rsidRPr="005F1A9B">
        <w:rPr>
          <w:rFonts w:ascii="Courier New" w:eastAsia="Times New Roman" w:hAnsi="Courier New" w:cs="Courier New"/>
          <w:sz w:val="20"/>
          <w:szCs w:val="20"/>
          <w:lang w:val="fr-FR" w:eastAsia="fr-FR"/>
        </w:rPr>
        <w:t xml:space="preserve"> AMCT-2012</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r w:rsidRPr="005F1A9B">
        <w:rPr>
          <w:rFonts w:ascii="Courier New" w:eastAsia="Times New Roman" w:hAnsi="Courier New" w:cs="Courier New"/>
          <w:sz w:val="20"/>
          <w:szCs w:val="20"/>
          <w:lang w:val="fr-FR" w:eastAsia="fr-FR"/>
        </w:rPr>
        <w:t xml:space="preserve">   Rockville, MD 20852-2738</w:t>
      </w:r>
    </w:p>
    <w:p w:rsidR="005F1A9B" w:rsidRPr="005F1A9B" w:rsidRDefault="005F1A9B" w:rsidP="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fr-FR" w:eastAsia="fr-FR"/>
        </w:rPr>
      </w:pPr>
    </w:p>
    <w:p w:rsidR="005F1A9B" w:rsidRPr="000E716F" w:rsidRDefault="005F1A9B" w:rsidP="005F1A9B">
      <w:pPr>
        <w:rPr>
          <w:sz w:val="32"/>
          <w:lang w:val="fr-FR"/>
        </w:rPr>
      </w:pPr>
      <w:r w:rsidRPr="000E716F">
        <w:rPr>
          <w:sz w:val="32"/>
          <w:lang w:val="fr-FR"/>
        </w:rPr>
        <w:t xml:space="preserve"> </w:t>
      </w:r>
    </w:p>
    <w:p w:rsidR="005F1A9B" w:rsidRPr="000E716F" w:rsidRDefault="005F1A9B" w:rsidP="005F1A9B">
      <w:pPr>
        <w:rPr>
          <w:sz w:val="32"/>
          <w:lang w:val="fr-FR"/>
        </w:rPr>
      </w:pPr>
    </w:p>
    <w:p w:rsidR="005F1A9B" w:rsidRPr="000E716F" w:rsidRDefault="005F1A9B" w:rsidP="005F1A9B">
      <w:pPr>
        <w:rPr>
          <w:sz w:val="32"/>
          <w:lang w:val="fr-FR"/>
        </w:rPr>
      </w:pPr>
    </w:p>
    <w:p w:rsidR="002301A7" w:rsidRPr="002301A7" w:rsidRDefault="005F1A9B" w:rsidP="002301A7">
      <w:pPr>
        <w:jc w:val="center"/>
        <w:rPr>
          <w:b/>
          <w:sz w:val="20"/>
        </w:rPr>
      </w:pPr>
      <w:r w:rsidRPr="002301A7">
        <w:rPr>
          <w:sz w:val="28"/>
        </w:rPr>
        <w:lastRenderedPageBreak/>
        <w:t>ANNEX</w:t>
      </w:r>
      <w:r w:rsidR="002301A7" w:rsidRPr="002301A7">
        <w:rPr>
          <w:sz w:val="28"/>
        </w:rPr>
        <w:t xml:space="preserve"> </w:t>
      </w:r>
      <w:r w:rsidRPr="002301A7">
        <w:rPr>
          <w:sz w:val="28"/>
        </w:rPr>
        <w:t>2</w:t>
      </w:r>
    </w:p>
    <w:p w:rsidR="005F1A9B" w:rsidRPr="002301A7" w:rsidRDefault="005F1A9B" w:rsidP="002301A7">
      <w:pPr>
        <w:jc w:val="center"/>
        <w:rPr>
          <w:b/>
          <w:sz w:val="20"/>
        </w:rPr>
      </w:pPr>
      <w:r w:rsidRPr="002301A7">
        <w:rPr>
          <w:b/>
          <w:sz w:val="20"/>
        </w:rPr>
        <w:t xml:space="preserve">ORGANISATION FOR ECONOMIC CO-OPERATION AND DEVELOPMENT </w:t>
      </w:r>
    </w:p>
    <w:p w:rsidR="005F1A9B" w:rsidRPr="002301A7" w:rsidRDefault="005F1A9B" w:rsidP="005F1A9B">
      <w:pPr>
        <w:pStyle w:val="Default"/>
        <w:jc w:val="center"/>
        <w:rPr>
          <w:b/>
          <w:sz w:val="20"/>
          <w:szCs w:val="22"/>
        </w:rPr>
      </w:pPr>
      <w:r w:rsidRPr="002301A7">
        <w:rPr>
          <w:b/>
          <w:sz w:val="20"/>
          <w:szCs w:val="22"/>
        </w:rPr>
        <w:t>NUCLEAR ENERGY AGENCY</w:t>
      </w:r>
    </w:p>
    <w:p w:rsidR="005F1A9B" w:rsidRPr="002301A7" w:rsidRDefault="005F1A9B" w:rsidP="005F1A9B">
      <w:pPr>
        <w:pStyle w:val="Default"/>
        <w:jc w:val="center"/>
        <w:rPr>
          <w:b/>
          <w:sz w:val="20"/>
          <w:szCs w:val="22"/>
        </w:rPr>
      </w:pPr>
      <w:r w:rsidRPr="002301A7">
        <w:rPr>
          <w:b/>
          <w:sz w:val="20"/>
          <w:szCs w:val="22"/>
        </w:rPr>
        <w:t>Nuclear Science Committee</w:t>
      </w:r>
    </w:p>
    <w:p w:rsidR="005F1A9B" w:rsidRPr="002301A7" w:rsidRDefault="005F1A9B" w:rsidP="005F1A9B">
      <w:pPr>
        <w:pStyle w:val="Default"/>
        <w:jc w:val="center"/>
        <w:rPr>
          <w:b/>
          <w:sz w:val="20"/>
          <w:szCs w:val="22"/>
        </w:rPr>
      </w:pPr>
      <w:r w:rsidRPr="002301A7">
        <w:rPr>
          <w:b/>
          <w:sz w:val="20"/>
          <w:szCs w:val="22"/>
        </w:rPr>
        <w:t>Working Party on Nuclear Criticality Safety</w:t>
      </w:r>
    </w:p>
    <w:p w:rsidR="005F1A9B" w:rsidRPr="002301A7" w:rsidRDefault="005F1A9B" w:rsidP="005F1A9B">
      <w:pPr>
        <w:pStyle w:val="Default"/>
        <w:jc w:val="center"/>
        <w:rPr>
          <w:b/>
          <w:sz w:val="20"/>
          <w:szCs w:val="22"/>
        </w:rPr>
      </w:pPr>
    </w:p>
    <w:p w:rsidR="005F1A9B" w:rsidRPr="002301A7" w:rsidRDefault="005F1A9B" w:rsidP="005F1A9B">
      <w:pPr>
        <w:tabs>
          <w:tab w:val="left" w:pos="720"/>
        </w:tabs>
        <w:autoSpaceDE w:val="0"/>
        <w:autoSpaceDN w:val="0"/>
        <w:adjustRightInd w:val="0"/>
        <w:spacing w:after="120" w:line="240" w:lineRule="auto"/>
        <w:jc w:val="center"/>
        <w:rPr>
          <w:rFonts w:ascii="TimesNewRoman" w:hAnsi="TimesNewRoman" w:cs="TimesNewRoman"/>
          <w:b/>
          <w:sz w:val="20"/>
        </w:rPr>
      </w:pPr>
      <w:r w:rsidRPr="002301A7">
        <w:rPr>
          <w:rFonts w:ascii="TimesNewRoman" w:hAnsi="TimesNewRoman" w:cs="TimesNewRoman"/>
          <w:b/>
          <w:sz w:val="20"/>
        </w:rPr>
        <w:t>2nd Meeting of the Expert Group on</w:t>
      </w:r>
    </w:p>
    <w:p w:rsidR="005F1A9B" w:rsidRPr="002301A7" w:rsidRDefault="005F1A9B" w:rsidP="005F1A9B">
      <w:pPr>
        <w:tabs>
          <w:tab w:val="left" w:pos="720"/>
        </w:tabs>
        <w:autoSpaceDE w:val="0"/>
        <w:autoSpaceDN w:val="0"/>
        <w:adjustRightInd w:val="0"/>
        <w:jc w:val="center"/>
        <w:rPr>
          <w:rFonts w:ascii="TimesNewRoman" w:hAnsi="TimesNewRoman" w:cs="TimesNewRoman"/>
          <w:sz w:val="20"/>
        </w:rPr>
      </w:pPr>
      <w:r w:rsidRPr="002301A7">
        <w:rPr>
          <w:rFonts w:ascii="TimesNewRoman" w:hAnsi="TimesNewRoman" w:cs="TimesNewRoman"/>
          <w:b/>
          <w:sz w:val="20"/>
        </w:rPr>
        <w:t xml:space="preserve"> Advanced Monte Carlo Techniques for Criticality Safety Assessment (EG AMCT)</w:t>
      </w:r>
    </w:p>
    <w:p w:rsidR="005F1A9B" w:rsidRPr="002301A7" w:rsidRDefault="005F1A9B" w:rsidP="005F1A9B">
      <w:pPr>
        <w:pStyle w:val="Default"/>
        <w:spacing w:before="240" w:after="120"/>
        <w:jc w:val="center"/>
        <w:rPr>
          <w:b/>
          <w:bCs/>
          <w:sz w:val="22"/>
        </w:rPr>
      </w:pPr>
      <w:r w:rsidRPr="002301A7">
        <w:rPr>
          <w:b/>
          <w:bCs/>
          <w:sz w:val="22"/>
        </w:rPr>
        <w:t>17 September 2012, 10:00 – 18:00</w:t>
      </w:r>
    </w:p>
    <w:p w:rsidR="005F1A9B" w:rsidRPr="002301A7" w:rsidRDefault="005F1A9B" w:rsidP="005F1A9B">
      <w:pPr>
        <w:pStyle w:val="Default"/>
        <w:jc w:val="center"/>
        <w:rPr>
          <w:b/>
          <w:sz w:val="20"/>
          <w:szCs w:val="21"/>
        </w:rPr>
      </w:pPr>
      <w:r w:rsidRPr="002301A7">
        <w:rPr>
          <w:b/>
          <w:sz w:val="20"/>
          <w:szCs w:val="21"/>
        </w:rPr>
        <w:t xml:space="preserve">NEA Headquarters (Room B), </w:t>
      </w:r>
      <w:proofErr w:type="spellStart"/>
      <w:r w:rsidRPr="002301A7">
        <w:rPr>
          <w:b/>
          <w:sz w:val="20"/>
          <w:szCs w:val="21"/>
        </w:rPr>
        <w:t>Issy</w:t>
      </w:r>
      <w:proofErr w:type="spellEnd"/>
      <w:r w:rsidRPr="002301A7">
        <w:rPr>
          <w:b/>
          <w:sz w:val="20"/>
          <w:szCs w:val="21"/>
        </w:rPr>
        <w:t>-les-</w:t>
      </w:r>
      <w:proofErr w:type="spellStart"/>
      <w:r w:rsidRPr="002301A7">
        <w:rPr>
          <w:b/>
          <w:sz w:val="20"/>
          <w:szCs w:val="21"/>
        </w:rPr>
        <w:t>Moulineaux</w:t>
      </w:r>
      <w:proofErr w:type="spellEnd"/>
      <w:r w:rsidRPr="002301A7">
        <w:rPr>
          <w:b/>
          <w:sz w:val="20"/>
          <w:szCs w:val="21"/>
        </w:rPr>
        <w:t>, France</w:t>
      </w:r>
    </w:p>
    <w:p w:rsidR="005F1A9B" w:rsidRPr="002301A7" w:rsidRDefault="005F1A9B" w:rsidP="005F1A9B">
      <w:pPr>
        <w:tabs>
          <w:tab w:val="left" w:pos="720"/>
        </w:tabs>
        <w:autoSpaceDE w:val="0"/>
        <w:autoSpaceDN w:val="0"/>
        <w:adjustRightInd w:val="0"/>
        <w:jc w:val="center"/>
        <w:rPr>
          <w:rFonts w:ascii="TimesNewRoman" w:hAnsi="TimesNewRoman" w:cs="TimesNewRoman"/>
          <w:sz w:val="20"/>
        </w:rPr>
      </w:pPr>
    </w:p>
    <w:p w:rsidR="005F1A9B" w:rsidRPr="002301A7" w:rsidRDefault="005F1A9B" w:rsidP="005F1A9B">
      <w:pPr>
        <w:pStyle w:val="Default"/>
        <w:jc w:val="center"/>
        <w:rPr>
          <w:b/>
          <w:bCs/>
          <w:sz w:val="28"/>
          <w:szCs w:val="32"/>
        </w:rPr>
      </w:pPr>
      <w:r w:rsidRPr="002301A7">
        <w:rPr>
          <w:b/>
          <w:bCs/>
          <w:sz w:val="28"/>
          <w:szCs w:val="32"/>
        </w:rPr>
        <w:t>PROPOSED AGENDA</w:t>
      </w:r>
    </w:p>
    <w:p w:rsidR="005F1A9B" w:rsidRPr="002301A7" w:rsidRDefault="005F1A9B" w:rsidP="005F1A9B">
      <w:pPr>
        <w:pStyle w:val="Default"/>
        <w:jc w:val="center"/>
        <w:rPr>
          <w:b/>
          <w:bCs/>
          <w:sz w:val="28"/>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gridCol w:w="1701"/>
      </w:tblGrid>
      <w:tr w:rsidR="005F1A9B" w:rsidRPr="002301A7" w:rsidTr="00985927">
        <w:trPr>
          <w:trHeight w:val="567"/>
        </w:trPr>
        <w:tc>
          <w:tcPr>
            <w:tcW w:w="1526" w:type="dxa"/>
            <w:vAlign w:val="center"/>
          </w:tcPr>
          <w:p w:rsidR="005F1A9B" w:rsidRPr="002301A7" w:rsidRDefault="005F1A9B" w:rsidP="00985927">
            <w:pPr>
              <w:pStyle w:val="Default"/>
              <w:jc w:val="center"/>
              <w:rPr>
                <w:b/>
                <w:sz w:val="20"/>
                <w:szCs w:val="22"/>
              </w:rPr>
            </w:pPr>
            <w:r w:rsidRPr="002301A7">
              <w:rPr>
                <w:b/>
                <w:sz w:val="20"/>
                <w:szCs w:val="22"/>
              </w:rPr>
              <w:t>Time</w:t>
            </w:r>
          </w:p>
        </w:tc>
        <w:tc>
          <w:tcPr>
            <w:tcW w:w="6237" w:type="dxa"/>
            <w:vAlign w:val="center"/>
          </w:tcPr>
          <w:p w:rsidR="005F1A9B" w:rsidRPr="002301A7" w:rsidRDefault="005F1A9B" w:rsidP="00985927">
            <w:pPr>
              <w:pStyle w:val="Default"/>
              <w:jc w:val="center"/>
              <w:rPr>
                <w:b/>
                <w:sz w:val="20"/>
                <w:szCs w:val="22"/>
              </w:rPr>
            </w:pPr>
            <w:r w:rsidRPr="002301A7">
              <w:rPr>
                <w:b/>
                <w:sz w:val="20"/>
                <w:szCs w:val="22"/>
              </w:rPr>
              <w:t>Topic</w:t>
            </w:r>
          </w:p>
        </w:tc>
        <w:tc>
          <w:tcPr>
            <w:tcW w:w="1701" w:type="dxa"/>
            <w:vAlign w:val="center"/>
          </w:tcPr>
          <w:p w:rsidR="005F1A9B" w:rsidRPr="002301A7" w:rsidRDefault="005F1A9B" w:rsidP="00985927">
            <w:pPr>
              <w:pStyle w:val="Default"/>
              <w:jc w:val="center"/>
              <w:rPr>
                <w:b/>
                <w:sz w:val="20"/>
                <w:szCs w:val="22"/>
              </w:rPr>
            </w:pPr>
            <w:r w:rsidRPr="002301A7">
              <w:rPr>
                <w:b/>
                <w:sz w:val="20"/>
                <w:szCs w:val="22"/>
              </w:rPr>
              <w:t>Presenter</w:t>
            </w:r>
          </w:p>
        </w:tc>
      </w:tr>
      <w:tr w:rsidR="005F1A9B" w:rsidRPr="002301A7" w:rsidTr="00985927">
        <w:trPr>
          <w:trHeight w:val="567"/>
        </w:trPr>
        <w:tc>
          <w:tcPr>
            <w:tcW w:w="1526" w:type="dxa"/>
            <w:vAlign w:val="center"/>
          </w:tcPr>
          <w:p w:rsidR="005F1A9B" w:rsidRPr="002301A7" w:rsidRDefault="005F1A9B" w:rsidP="00985927">
            <w:pPr>
              <w:pStyle w:val="Default"/>
              <w:jc w:val="center"/>
              <w:rPr>
                <w:sz w:val="20"/>
                <w:szCs w:val="22"/>
              </w:rPr>
            </w:pPr>
            <w:r w:rsidRPr="002301A7">
              <w:rPr>
                <w:sz w:val="20"/>
                <w:szCs w:val="22"/>
              </w:rPr>
              <w:t>10h00</w:t>
            </w: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r w:rsidRPr="002301A7">
              <w:rPr>
                <w:sz w:val="20"/>
                <w:szCs w:val="22"/>
              </w:rPr>
              <w:t>10h15</w:t>
            </w:r>
          </w:p>
        </w:tc>
        <w:tc>
          <w:tcPr>
            <w:tcW w:w="6237" w:type="dxa"/>
            <w:vAlign w:val="center"/>
          </w:tcPr>
          <w:p w:rsidR="005F1A9B" w:rsidRPr="002301A7" w:rsidRDefault="005F1A9B" w:rsidP="00985927">
            <w:pPr>
              <w:pStyle w:val="Default"/>
              <w:numPr>
                <w:ilvl w:val="0"/>
                <w:numId w:val="4"/>
              </w:numPr>
              <w:spacing w:before="120" w:after="240"/>
              <w:ind w:left="357" w:hanging="357"/>
              <w:rPr>
                <w:sz w:val="22"/>
              </w:rPr>
            </w:pPr>
            <w:r w:rsidRPr="002301A7">
              <w:rPr>
                <w:sz w:val="22"/>
              </w:rPr>
              <w:t xml:space="preserve">Welcome and approval of the agenda </w:t>
            </w:r>
          </w:p>
          <w:p w:rsidR="005F1A9B" w:rsidRPr="002301A7" w:rsidRDefault="005F1A9B" w:rsidP="00985927">
            <w:pPr>
              <w:pStyle w:val="Default"/>
              <w:spacing w:before="120"/>
              <w:ind w:left="360"/>
              <w:rPr>
                <w:sz w:val="20"/>
                <w:szCs w:val="22"/>
              </w:rPr>
            </w:pPr>
          </w:p>
        </w:tc>
        <w:tc>
          <w:tcPr>
            <w:tcW w:w="1701" w:type="dxa"/>
            <w:vAlign w:val="center"/>
          </w:tcPr>
          <w:p w:rsidR="005F1A9B" w:rsidRPr="002301A7" w:rsidRDefault="005F1A9B" w:rsidP="00985927">
            <w:pPr>
              <w:autoSpaceDE w:val="0"/>
              <w:autoSpaceDN w:val="0"/>
              <w:adjustRightInd w:val="0"/>
              <w:spacing w:after="0" w:line="240" w:lineRule="auto"/>
              <w:jc w:val="center"/>
              <w:rPr>
                <w:rFonts w:ascii="Times New Roman" w:hAnsi="Times New Roman"/>
                <w:i/>
                <w:sz w:val="20"/>
              </w:rPr>
            </w:pPr>
            <w:r w:rsidRPr="002301A7">
              <w:rPr>
                <w:rFonts w:ascii="Times New Roman" w:hAnsi="Times New Roman"/>
                <w:i/>
                <w:sz w:val="20"/>
              </w:rPr>
              <w:t>NEA Secretariat</w:t>
            </w:r>
          </w:p>
          <w:p w:rsidR="005F1A9B" w:rsidRPr="002301A7" w:rsidRDefault="005F1A9B" w:rsidP="00985927">
            <w:pPr>
              <w:pStyle w:val="Default"/>
              <w:jc w:val="center"/>
              <w:rPr>
                <w:i/>
                <w:sz w:val="20"/>
                <w:szCs w:val="22"/>
              </w:rPr>
            </w:pPr>
          </w:p>
        </w:tc>
      </w:tr>
      <w:tr w:rsidR="005F1A9B" w:rsidRPr="002301A7" w:rsidTr="00985927">
        <w:trPr>
          <w:trHeight w:val="567"/>
        </w:trPr>
        <w:tc>
          <w:tcPr>
            <w:tcW w:w="1526" w:type="dxa"/>
            <w:vAlign w:val="center"/>
          </w:tcPr>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r w:rsidRPr="002301A7">
              <w:rPr>
                <w:sz w:val="20"/>
                <w:szCs w:val="22"/>
              </w:rPr>
              <w:t>10h15</w:t>
            </w:r>
          </w:p>
          <w:p w:rsidR="005F1A9B" w:rsidRPr="002301A7" w:rsidRDefault="005F1A9B" w:rsidP="00985927">
            <w:pPr>
              <w:pStyle w:val="Default"/>
              <w:jc w:val="center"/>
              <w:rPr>
                <w:sz w:val="20"/>
                <w:szCs w:val="22"/>
              </w:rPr>
            </w:pPr>
            <w:r w:rsidRPr="002301A7">
              <w:rPr>
                <w:sz w:val="20"/>
                <w:szCs w:val="22"/>
              </w:rPr>
              <w:t>11h15</w:t>
            </w:r>
          </w:p>
          <w:p w:rsidR="005F1A9B" w:rsidRPr="002301A7" w:rsidRDefault="005F1A9B" w:rsidP="00985927">
            <w:pPr>
              <w:pStyle w:val="Default"/>
              <w:jc w:val="center"/>
              <w:rPr>
                <w:sz w:val="20"/>
                <w:szCs w:val="22"/>
              </w:rPr>
            </w:pPr>
          </w:p>
        </w:tc>
        <w:tc>
          <w:tcPr>
            <w:tcW w:w="6237" w:type="dxa"/>
            <w:vAlign w:val="center"/>
          </w:tcPr>
          <w:p w:rsidR="005F1A9B" w:rsidRPr="002301A7" w:rsidRDefault="005F1A9B" w:rsidP="00985927">
            <w:pPr>
              <w:pStyle w:val="Default"/>
              <w:spacing w:before="120"/>
              <w:rPr>
                <w:sz w:val="20"/>
                <w:szCs w:val="22"/>
              </w:rPr>
            </w:pPr>
            <w:r w:rsidRPr="002301A7">
              <w:rPr>
                <w:sz w:val="20"/>
                <w:szCs w:val="22"/>
              </w:rPr>
              <w:t xml:space="preserve">2) </w:t>
            </w:r>
            <w:r w:rsidRPr="002301A7">
              <w:rPr>
                <w:sz w:val="22"/>
              </w:rPr>
              <w:t>Election of new Chair of the EGAMC</w:t>
            </w:r>
            <w:r w:rsidRPr="002301A7">
              <w:rPr>
                <w:sz w:val="20"/>
                <w:szCs w:val="22"/>
              </w:rPr>
              <w:t>T</w:t>
            </w:r>
          </w:p>
          <w:p w:rsidR="005F1A9B" w:rsidRPr="002301A7" w:rsidRDefault="005F1A9B" w:rsidP="00985927">
            <w:pPr>
              <w:pStyle w:val="Default"/>
              <w:spacing w:before="120"/>
              <w:rPr>
                <w:sz w:val="20"/>
                <w:szCs w:val="22"/>
              </w:rPr>
            </w:pPr>
            <w:r w:rsidRPr="002301A7">
              <w:rPr>
                <w:sz w:val="22"/>
              </w:rPr>
              <w:t xml:space="preserve">3) Review of Mandate,  proposed modifications to mandate and discussion </w:t>
            </w:r>
          </w:p>
        </w:tc>
        <w:tc>
          <w:tcPr>
            <w:tcW w:w="1701" w:type="dxa"/>
            <w:vAlign w:val="center"/>
          </w:tcPr>
          <w:p w:rsidR="005F1A9B" w:rsidRPr="002301A7" w:rsidRDefault="005F1A9B" w:rsidP="00985927">
            <w:pPr>
              <w:pStyle w:val="Default"/>
              <w:jc w:val="center"/>
              <w:rPr>
                <w:i/>
                <w:sz w:val="20"/>
                <w:szCs w:val="22"/>
              </w:rPr>
            </w:pPr>
          </w:p>
          <w:p w:rsidR="005F1A9B" w:rsidRPr="002301A7" w:rsidRDefault="005F1A9B" w:rsidP="00985927">
            <w:pPr>
              <w:pStyle w:val="Default"/>
              <w:jc w:val="center"/>
              <w:rPr>
                <w:i/>
                <w:sz w:val="20"/>
                <w:szCs w:val="22"/>
              </w:rPr>
            </w:pPr>
            <w:r w:rsidRPr="002301A7">
              <w:rPr>
                <w:i/>
                <w:sz w:val="20"/>
                <w:szCs w:val="22"/>
              </w:rPr>
              <w:t>All</w:t>
            </w:r>
          </w:p>
        </w:tc>
      </w:tr>
      <w:tr w:rsidR="005F1A9B" w:rsidRPr="002301A7" w:rsidTr="00985927">
        <w:trPr>
          <w:trHeight w:val="567"/>
        </w:trPr>
        <w:tc>
          <w:tcPr>
            <w:tcW w:w="1526" w:type="dxa"/>
            <w:vAlign w:val="center"/>
          </w:tcPr>
          <w:p w:rsidR="005F1A9B" w:rsidRPr="002301A7" w:rsidRDefault="005F1A9B" w:rsidP="00985927">
            <w:pPr>
              <w:pStyle w:val="Default"/>
              <w:jc w:val="center"/>
              <w:rPr>
                <w:sz w:val="20"/>
                <w:szCs w:val="22"/>
              </w:rPr>
            </w:pPr>
            <w:r w:rsidRPr="002301A7">
              <w:rPr>
                <w:sz w:val="20"/>
                <w:szCs w:val="22"/>
              </w:rPr>
              <w:t>11h15</w:t>
            </w: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r w:rsidRPr="002301A7">
              <w:rPr>
                <w:sz w:val="20"/>
                <w:szCs w:val="22"/>
              </w:rPr>
              <w:t>12h45</w:t>
            </w:r>
          </w:p>
        </w:tc>
        <w:tc>
          <w:tcPr>
            <w:tcW w:w="6237" w:type="dxa"/>
            <w:vAlign w:val="center"/>
          </w:tcPr>
          <w:p w:rsidR="005F1A9B" w:rsidRPr="002301A7" w:rsidRDefault="005F1A9B" w:rsidP="00985927">
            <w:pPr>
              <w:pStyle w:val="Default"/>
              <w:tabs>
                <w:tab w:val="left" w:pos="601"/>
              </w:tabs>
              <w:ind w:left="317" w:hanging="284"/>
              <w:rPr>
                <w:sz w:val="20"/>
                <w:szCs w:val="22"/>
              </w:rPr>
            </w:pPr>
            <w:r w:rsidRPr="002301A7">
              <w:rPr>
                <w:sz w:val="22"/>
              </w:rPr>
              <w:t>4)</w:t>
            </w:r>
            <w:r w:rsidRPr="002301A7">
              <w:rPr>
                <w:sz w:val="22"/>
              </w:rPr>
              <w:tab/>
              <w:t>Presentations:</w:t>
            </w:r>
          </w:p>
          <w:p w:rsidR="005F1A9B" w:rsidRPr="002301A7" w:rsidRDefault="005F1A9B" w:rsidP="005F1A9B">
            <w:pPr>
              <w:pStyle w:val="PlainText"/>
              <w:numPr>
                <w:ilvl w:val="1"/>
                <w:numId w:val="5"/>
              </w:numPr>
              <w:tabs>
                <w:tab w:val="left" w:pos="601"/>
              </w:tabs>
              <w:spacing w:before="120" w:after="120"/>
              <w:ind w:left="318" w:firstLine="0"/>
              <w:rPr>
                <w:rFonts w:ascii="Times New Roman" w:hAnsi="Times New Roman"/>
                <w:sz w:val="20"/>
                <w:szCs w:val="22"/>
              </w:rPr>
            </w:pPr>
            <w:r w:rsidRPr="002301A7">
              <w:rPr>
                <w:rFonts w:ascii="Times New Roman" w:hAnsi="Times New Roman"/>
                <w:sz w:val="20"/>
                <w:szCs w:val="22"/>
              </w:rPr>
              <w:t xml:space="preserve">"Acceleration of Monte Carlo </w:t>
            </w:r>
            <w:proofErr w:type="spellStart"/>
            <w:r w:rsidRPr="002301A7">
              <w:rPr>
                <w:rFonts w:ascii="Times New Roman" w:hAnsi="Times New Roman"/>
                <w:sz w:val="20"/>
                <w:szCs w:val="22"/>
              </w:rPr>
              <w:t>burnup</w:t>
            </w:r>
            <w:proofErr w:type="spellEnd"/>
            <w:r w:rsidRPr="002301A7">
              <w:rPr>
                <w:rFonts w:ascii="Times New Roman" w:hAnsi="Times New Roman"/>
                <w:sz w:val="20"/>
                <w:szCs w:val="22"/>
              </w:rPr>
              <w:t xml:space="preserve"> simulations with </w:t>
            </w:r>
            <w:r w:rsidRPr="002301A7">
              <w:rPr>
                <w:rFonts w:ascii="Times New Roman" w:hAnsi="Times New Roman"/>
                <w:sz w:val="20"/>
                <w:szCs w:val="22"/>
              </w:rPr>
              <w:tab/>
              <w:t>correlated sampling method. First results with TRIPOLI-4"</w:t>
            </w:r>
          </w:p>
          <w:p w:rsidR="005F1A9B" w:rsidRPr="002301A7" w:rsidRDefault="005F1A9B" w:rsidP="005F1A9B">
            <w:pPr>
              <w:pStyle w:val="Default"/>
              <w:numPr>
                <w:ilvl w:val="1"/>
                <w:numId w:val="5"/>
              </w:numPr>
              <w:tabs>
                <w:tab w:val="left" w:pos="601"/>
              </w:tabs>
              <w:spacing w:after="120"/>
              <w:ind w:left="318" w:firstLine="0"/>
              <w:rPr>
                <w:sz w:val="20"/>
                <w:szCs w:val="22"/>
              </w:rPr>
            </w:pPr>
            <w:r w:rsidRPr="002301A7">
              <w:rPr>
                <w:sz w:val="22"/>
              </w:rPr>
              <w:t xml:space="preserve">Latest SERPENT developments  </w:t>
            </w:r>
          </w:p>
          <w:p w:rsidR="005F1A9B" w:rsidRPr="002301A7" w:rsidRDefault="005F1A9B" w:rsidP="005F1A9B">
            <w:pPr>
              <w:pStyle w:val="Default"/>
              <w:numPr>
                <w:ilvl w:val="1"/>
                <w:numId w:val="5"/>
              </w:numPr>
              <w:tabs>
                <w:tab w:val="left" w:pos="601"/>
              </w:tabs>
              <w:ind w:left="318" w:firstLine="0"/>
              <w:rPr>
                <w:sz w:val="20"/>
                <w:szCs w:val="22"/>
              </w:rPr>
            </w:pPr>
            <w:r w:rsidRPr="002301A7">
              <w:rPr>
                <w:sz w:val="22"/>
              </w:rPr>
              <w:t xml:space="preserve">Overview of MORET 5 capabilities </w:t>
            </w:r>
          </w:p>
        </w:tc>
        <w:tc>
          <w:tcPr>
            <w:tcW w:w="1701" w:type="dxa"/>
            <w:vAlign w:val="center"/>
          </w:tcPr>
          <w:p w:rsidR="005F1A9B" w:rsidRPr="002301A7" w:rsidRDefault="005F1A9B" w:rsidP="00985927">
            <w:pPr>
              <w:pStyle w:val="Default"/>
              <w:ind w:left="360" w:hanging="326"/>
              <w:jc w:val="center"/>
              <w:rPr>
                <w:sz w:val="20"/>
                <w:szCs w:val="22"/>
              </w:rPr>
            </w:pPr>
          </w:p>
          <w:p w:rsidR="005F1A9B" w:rsidRPr="002301A7" w:rsidRDefault="005F1A9B" w:rsidP="00985927">
            <w:pPr>
              <w:pStyle w:val="Default"/>
              <w:ind w:left="360" w:hanging="326"/>
              <w:jc w:val="center"/>
              <w:rPr>
                <w:i/>
                <w:sz w:val="22"/>
              </w:rPr>
            </w:pPr>
          </w:p>
          <w:p w:rsidR="005F1A9B" w:rsidRPr="002301A7" w:rsidRDefault="005F1A9B" w:rsidP="00985927">
            <w:pPr>
              <w:pStyle w:val="Default"/>
              <w:ind w:left="360" w:hanging="326"/>
              <w:jc w:val="center"/>
              <w:rPr>
                <w:i/>
                <w:sz w:val="22"/>
                <w:lang w:val="fr-FR"/>
              </w:rPr>
            </w:pPr>
            <w:r w:rsidRPr="002301A7">
              <w:rPr>
                <w:i/>
                <w:sz w:val="22"/>
                <w:lang w:val="fr-FR"/>
              </w:rPr>
              <w:t xml:space="preserve">C. Dieudonné   </w:t>
            </w:r>
          </w:p>
          <w:p w:rsidR="005F1A9B" w:rsidRPr="002301A7" w:rsidRDefault="005F1A9B" w:rsidP="00985927">
            <w:pPr>
              <w:pStyle w:val="Default"/>
              <w:ind w:left="360" w:hanging="326"/>
              <w:jc w:val="center"/>
              <w:rPr>
                <w:sz w:val="20"/>
                <w:szCs w:val="22"/>
                <w:lang w:val="fr-FR"/>
              </w:rPr>
            </w:pPr>
          </w:p>
          <w:p w:rsidR="005F1A9B" w:rsidRPr="002301A7" w:rsidRDefault="005F1A9B" w:rsidP="00985927">
            <w:pPr>
              <w:pStyle w:val="Default"/>
              <w:ind w:left="360" w:hanging="326"/>
              <w:jc w:val="center"/>
              <w:rPr>
                <w:sz w:val="20"/>
                <w:szCs w:val="22"/>
                <w:lang w:val="fr-FR"/>
              </w:rPr>
            </w:pPr>
            <w:r w:rsidRPr="002301A7">
              <w:rPr>
                <w:i/>
                <w:sz w:val="22"/>
                <w:lang w:val="fr-FR"/>
              </w:rPr>
              <w:t xml:space="preserve">T. </w:t>
            </w:r>
            <w:proofErr w:type="spellStart"/>
            <w:r w:rsidRPr="002301A7">
              <w:rPr>
                <w:i/>
                <w:sz w:val="22"/>
                <w:lang w:val="fr-FR"/>
              </w:rPr>
              <w:t>Viitanen</w:t>
            </w:r>
            <w:proofErr w:type="spellEnd"/>
            <w:r w:rsidRPr="002301A7">
              <w:rPr>
                <w:sz w:val="20"/>
                <w:szCs w:val="22"/>
                <w:lang w:val="fr-FR"/>
              </w:rPr>
              <w:t xml:space="preserve"> </w:t>
            </w:r>
          </w:p>
          <w:p w:rsidR="005F1A9B" w:rsidRPr="002301A7" w:rsidRDefault="005F1A9B" w:rsidP="00985927">
            <w:pPr>
              <w:pStyle w:val="Default"/>
              <w:ind w:left="360" w:hanging="326"/>
              <w:jc w:val="center"/>
              <w:rPr>
                <w:sz w:val="20"/>
                <w:szCs w:val="22"/>
                <w:lang w:val="fr-FR"/>
              </w:rPr>
            </w:pPr>
          </w:p>
          <w:p w:rsidR="005F1A9B" w:rsidRPr="002301A7" w:rsidRDefault="005F1A9B" w:rsidP="00985927">
            <w:pPr>
              <w:pStyle w:val="Default"/>
              <w:ind w:left="360" w:hanging="326"/>
              <w:jc w:val="center"/>
              <w:rPr>
                <w:sz w:val="20"/>
                <w:szCs w:val="22"/>
                <w:lang w:val="fr-FR"/>
              </w:rPr>
            </w:pPr>
            <w:r w:rsidRPr="002301A7">
              <w:rPr>
                <w:i/>
                <w:sz w:val="22"/>
                <w:lang w:val="fr-FR"/>
              </w:rPr>
              <w:t>B. Cochet</w:t>
            </w:r>
            <w:r w:rsidRPr="002301A7">
              <w:rPr>
                <w:sz w:val="20"/>
                <w:szCs w:val="22"/>
                <w:lang w:val="fr-FR"/>
              </w:rPr>
              <w:t xml:space="preserve"> </w:t>
            </w:r>
          </w:p>
          <w:p w:rsidR="005F1A9B" w:rsidRPr="002301A7" w:rsidRDefault="005F1A9B" w:rsidP="00985927">
            <w:pPr>
              <w:pStyle w:val="Default"/>
              <w:ind w:left="360" w:hanging="326"/>
              <w:jc w:val="center"/>
              <w:rPr>
                <w:sz w:val="20"/>
                <w:szCs w:val="22"/>
                <w:lang w:val="fr-FR"/>
              </w:rPr>
            </w:pPr>
          </w:p>
        </w:tc>
      </w:tr>
      <w:tr w:rsidR="005F1A9B" w:rsidRPr="002301A7" w:rsidTr="00985927">
        <w:trPr>
          <w:trHeight w:val="567"/>
        </w:trPr>
        <w:tc>
          <w:tcPr>
            <w:tcW w:w="1526" w:type="dxa"/>
            <w:vAlign w:val="center"/>
          </w:tcPr>
          <w:p w:rsidR="005F1A9B" w:rsidRPr="002301A7" w:rsidRDefault="005F1A9B" w:rsidP="00985927">
            <w:pPr>
              <w:pStyle w:val="Default"/>
              <w:jc w:val="center"/>
              <w:rPr>
                <w:sz w:val="20"/>
                <w:szCs w:val="22"/>
              </w:rPr>
            </w:pPr>
            <w:r w:rsidRPr="002301A7">
              <w:rPr>
                <w:sz w:val="20"/>
                <w:szCs w:val="22"/>
              </w:rPr>
              <w:t>12h45 -14h15</w:t>
            </w:r>
          </w:p>
        </w:tc>
        <w:tc>
          <w:tcPr>
            <w:tcW w:w="6237" w:type="dxa"/>
            <w:vAlign w:val="center"/>
          </w:tcPr>
          <w:p w:rsidR="005F1A9B" w:rsidRPr="002301A7" w:rsidRDefault="005F1A9B" w:rsidP="00985927">
            <w:pPr>
              <w:pStyle w:val="Default"/>
              <w:rPr>
                <w:sz w:val="20"/>
                <w:szCs w:val="22"/>
              </w:rPr>
            </w:pPr>
            <w:r w:rsidRPr="002301A7">
              <w:rPr>
                <w:sz w:val="20"/>
                <w:szCs w:val="22"/>
              </w:rPr>
              <w:t>Lunch</w:t>
            </w:r>
          </w:p>
        </w:tc>
        <w:tc>
          <w:tcPr>
            <w:tcW w:w="1701" w:type="dxa"/>
            <w:vAlign w:val="center"/>
          </w:tcPr>
          <w:p w:rsidR="005F1A9B" w:rsidRPr="002301A7" w:rsidRDefault="005F1A9B" w:rsidP="00985927">
            <w:pPr>
              <w:pStyle w:val="Default"/>
              <w:ind w:left="360" w:hanging="326"/>
              <w:jc w:val="center"/>
              <w:rPr>
                <w:i/>
                <w:sz w:val="22"/>
              </w:rPr>
            </w:pPr>
          </w:p>
        </w:tc>
      </w:tr>
      <w:tr w:rsidR="005F1A9B" w:rsidRPr="002301A7" w:rsidTr="00985927">
        <w:trPr>
          <w:trHeight w:val="567"/>
        </w:trPr>
        <w:tc>
          <w:tcPr>
            <w:tcW w:w="1526" w:type="dxa"/>
            <w:vAlign w:val="center"/>
          </w:tcPr>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r w:rsidRPr="002301A7">
              <w:rPr>
                <w:sz w:val="20"/>
                <w:szCs w:val="22"/>
              </w:rPr>
              <w:t>14h15</w:t>
            </w: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r w:rsidRPr="002301A7">
              <w:rPr>
                <w:sz w:val="20"/>
                <w:szCs w:val="22"/>
              </w:rPr>
              <w:t>15h45</w:t>
            </w:r>
          </w:p>
          <w:p w:rsidR="005F1A9B" w:rsidRPr="002301A7" w:rsidRDefault="005F1A9B" w:rsidP="00985927">
            <w:pPr>
              <w:pStyle w:val="Default"/>
              <w:jc w:val="center"/>
              <w:rPr>
                <w:sz w:val="20"/>
                <w:szCs w:val="22"/>
              </w:rPr>
            </w:pPr>
          </w:p>
          <w:p w:rsidR="005F1A9B" w:rsidRPr="002301A7" w:rsidRDefault="005F1A9B" w:rsidP="00985927">
            <w:pPr>
              <w:pStyle w:val="Default"/>
              <w:jc w:val="center"/>
              <w:rPr>
                <w:sz w:val="20"/>
                <w:szCs w:val="22"/>
              </w:rPr>
            </w:pPr>
          </w:p>
        </w:tc>
        <w:tc>
          <w:tcPr>
            <w:tcW w:w="6237" w:type="dxa"/>
            <w:vAlign w:val="center"/>
          </w:tcPr>
          <w:p w:rsidR="005F1A9B" w:rsidRPr="002301A7" w:rsidRDefault="005F1A9B" w:rsidP="00985927">
            <w:pPr>
              <w:pStyle w:val="Default"/>
              <w:tabs>
                <w:tab w:val="left" w:pos="601"/>
              </w:tabs>
              <w:spacing w:after="120"/>
              <w:ind w:left="317"/>
              <w:rPr>
                <w:sz w:val="20"/>
                <w:szCs w:val="22"/>
              </w:rPr>
            </w:pPr>
            <w:r w:rsidRPr="002301A7">
              <w:rPr>
                <w:sz w:val="22"/>
              </w:rPr>
              <w:t>d)</w:t>
            </w:r>
            <w:r w:rsidRPr="002301A7">
              <w:rPr>
                <w:sz w:val="22"/>
              </w:rPr>
              <w:tab/>
              <w:t xml:space="preserve">First results for the DRAGON-DONJON-MORET5 </w:t>
            </w:r>
            <w:r w:rsidRPr="002301A7">
              <w:rPr>
                <w:sz w:val="22"/>
              </w:rPr>
              <w:tab/>
            </w:r>
            <w:proofErr w:type="spellStart"/>
            <w:r w:rsidRPr="002301A7">
              <w:rPr>
                <w:sz w:val="22"/>
              </w:rPr>
              <w:t>hybride</w:t>
            </w:r>
            <w:proofErr w:type="spellEnd"/>
            <w:r w:rsidRPr="002301A7">
              <w:rPr>
                <w:sz w:val="22"/>
              </w:rPr>
              <w:t xml:space="preserve"> approach</w:t>
            </w:r>
            <w:r w:rsidRPr="002301A7">
              <w:rPr>
                <w:sz w:val="20"/>
                <w:szCs w:val="22"/>
              </w:rPr>
              <w:t>.</w:t>
            </w:r>
          </w:p>
          <w:p w:rsidR="005F1A9B" w:rsidRPr="002301A7" w:rsidRDefault="005F1A9B" w:rsidP="00985927">
            <w:pPr>
              <w:pStyle w:val="Default"/>
              <w:tabs>
                <w:tab w:val="left" w:pos="601"/>
              </w:tabs>
              <w:spacing w:after="120"/>
              <w:ind w:left="317"/>
              <w:rPr>
                <w:sz w:val="22"/>
              </w:rPr>
            </w:pPr>
            <w:r w:rsidRPr="002301A7">
              <w:rPr>
                <w:sz w:val="20"/>
                <w:szCs w:val="22"/>
              </w:rPr>
              <w:t xml:space="preserve">e)  </w:t>
            </w:r>
            <w:r w:rsidRPr="002301A7">
              <w:rPr>
                <w:sz w:val="22"/>
              </w:rPr>
              <w:t xml:space="preserve">Parametric benchmarking on Monte Carlo depletion </w:t>
            </w:r>
            <w:r w:rsidRPr="002301A7">
              <w:rPr>
                <w:sz w:val="22"/>
              </w:rPr>
              <w:tab/>
              <w:t>convergence</w:t>
            </w:r>
          </w:p>
          <w:p w:rsidR="005F1A9B" w:rsidRPr="002301A7" w:rsidRDefault="005F1A9B" w:rsidP="00985927">
            <w:pPr>
              <w:pStyle w:val="Default"/>
              <w:tabs>
                <w:tab w:val="left" w:pos="601"/>
              </w:tabs>
              <w:spacing w:after="120"/>
              <w:ind w:left="317"/>
              <w:rPr>
                <w:sz w:val="22"/>
              </w:rPr>
            </w:pPr>
            <w:r w:rsidRPr="002301A7">
              <w:rPr>
                <w:sz w:val="22"/>
              </w:rPr>
              <w:t>f)</w:t>
            </w:r>
            <w:r w:rsidRPr="002301A7">
              <w:rPr>
                <w:sz w:val="22"/>
              </w:rPr>
              <w:tab/>
              <w:t>Monte Carlo Depletion Calculations Using VESTA 2.1</w:t>
            </w:r>
          </w:p>
        </w:tc>
        <w:tc>
          <w:tcPr>
            <w:tcW w:w="1701" w:type="dxa"/>
            <w:vAlign w:val="center"/>
          </w:tcPr>
          <w:p w:rsidR="005F1A9B" w:rsidRPr="002301A7" w:rsidRDefault="005F1A9B" w:rsidP="00985927">
            <w:pPr>
              <w:pStyle w:val="Default"/>
              <w:ind w:left="360" w:hanging="326"/>
              <w:jc w:val="center"/>
              <w:rPr>
                <w:i/>
                <w:sz w:val="22"/>
              </w:rPr>
            </w:pPr>
            <w:r w:rsidRPr="002301A7">
              <w:rPr>
                <w:i/>
                <w:sz w:val="22"/>
              </w:rPr>
              <w:t xml:space="preserve">A. </w:t>
            </w:r>
            <w:proofErr w:type="spellStart"/>
            <w:r w:rsidRPr="002301A7">
              <w:rPr>
                <w:i/>
                <w:sz w:val="22"/>
              </w:rPr>
              <w:t>Jinaphanh</w:t>
            </w:r>
            <w:proofErr w:type="spellEnd"/>
          </w:p>
          <w:p w:rsidR="005F1A9B" w:rsidRPr="002301A7" w:rsidRDefault="005F1A9B" w:rsidP="00985927">
            <w:pPr>
              <w:pStyle w:val="Default"/>
              <w:ind w:left="360" w:hanging="326"/>
              <w:jc w:val="center"/>
              <w:rPr>
                <w:i/>
                <w:sz w:val="22"/>
              </w:rPr>
            </w:pPr>
          </w:p>
          <w:p w:rsidR="005F1A9B" w:rsidRPr="002301A7" w:rsidRDefault="005F1A9B" w:rsidP="00985927">
            <w:pPr>
              <w:pStyle w:val="Default"/>
              <w:ind w:left="360" w:hanging="326"/>
              <w:jc w:val="center"/>
              <w:rPr>
                <w:i/>
                <w:sz w:val="22"/>
              </w:rPr>
            </w:pPr>
            <w:r w:rsidRPr="002301A7">
              <w:rPr>
                <w:i/>
                <w:sz w:val="22"/>
              </w:rPr>
              <w:t>Y. Richet</w:t>
            </w:r>
          </w:p>
          <w:p w:rsidR="005F1A9B" w:rsidRPr="002301A7" w:rsidRDefault="005F1A9B" w:rsidP="00985927">
            <w:pPr>
              <w:pStyle w:val="Default"/>
              <w:ind w:left="360" w:hanging="326"/>
              <w:jc w:val="center"/>
              <w:rPr>
                <w:i/>
                <w:sz w:val="22"/>
              </w:rPr>
            </w:pPr>
          </w:p>
          <w:p w:rsidR="005F1A9B" w:rsidRPr="002301A7" w:rsidRDefault="005F1A9B" w:rsidP="00985927">
            <w:pPr>
              <w:pStyle w:val="Default"/>
              <w:ind w:left="360" w:hanging="326"/>
              <w:jc w:val="center"/>
              <w:rPr>
                <w:sz w:val="20"/>
                <w:szCs w:val="22"/>
              </w:rPr>
            </w:pPr>
            <w:r w:rsidRPr="002301A7">
              <w:rPr>
                <w:i/>
                <w:sz w:val="22"/>
              </w:rPr>
              <w:t xml:space="preserve">W. </w:t>
            </w:r>
            <w:proofErr w:type="spellStart"/>
            <w:r w:rsidRPr="002301A7">
              <w:rPr>
                <w:i/>
                <w:sz w:val="22"/>
              </w:rPr>
              <w:t>Haeck</w:t>
            </w:r>
            <w:proofErr w:type="spellEnd"/>
          </w:p>
        </w:tc>
      </w:tr>
      <w:tr w:rsidR="005F1A9B" w:rsidRPr="002301A7" w:rsidTr="00985927">
        <w:trPr>
          <w:trHeight w:val="567"/>
        </w:trPr>
        <w:tc>
          <w:tcPr>
            <w:tcW w:w="1526" w:type="dxa"/>
            <w:vAlign w:val="center"/>
          </w:tcPr>
          <w:p w:rsidR="005F1A9B" w:rsidRPr="002301A7" w:rsidRDefault="005F1A9B" w:rsidP="00985927">
            <w:pPr>
              <w:pStyle w:val="Default"/>
              <w:jc w:val="center"/>
              <w:rPr>
                <w:sz w:val="20"/>
                <w:szCs w:val="22"/>
              </w:rPr>
            </w:pPr>
            <w:r w:rsidRPr="002301A7">
              <w:rPr>
                <w:sz w:val="20"/>
                <w:szCs w:val="22"/>
              </w:rPr>
              <w:t>15h45 - 16h05</w:t>
            </w:r>
          </w:p>
        </w:tc>
        <w:tc>
          <w:tcPr>
            <w:tcW w:w="6237" w:type="dxa"/>
            <w:vAlign w:val="center"/>
          </w:tcPr>
          <w:p w:rsidR="005F1A9B" w:rsidRPr="002301A7" w:rsidRDefault="005F1A9B" w:rsidP="00985927">
            <w:pPr>
              <w:pStyle w:val="Default"/>
              <w:ind w:left="317" w:hanging="284"/>
              <w:rPr>
                <w:sz w:val="22"/>
              </w:rPr>
            </w:pPr>
            <w:r w:rsidRPr="002301A7">
              <w:rPr>
                <w:sz w:val="22"/>
              </w:rPr>
              <w:t>Tea break</w:t>
            </w:r>
          </w:p>
        </w:tc>
        <w:tc>
          <w:tcPr>
            <w:tcW w:w="1701" w:type="dxa"/>
            <w:vAlign w:val="center"/>
          </w:tcPr>
          <w:p w:rsidR="005F1A9B" w:rsidRPr="002301A7" w:rsidRDefault="005F1A9B" w:rsidP="00985927">
            <w:pPr>
              <w:pStyle w:val="Default"/>
              <w:ind w:left="360" w:hanging="326"/>
              <w:jc w:val="center"/>
              <w:rPr>
                <w:sz w:val="20"/>
                <w:szCs w:val="22"/>
              </w:rPr>
            </w:pPr>
          </w:p>
        </w:tc>
      </w:tr>
      <w:tr w:rsidR="005F1A9B" w:rsidRPr="002301A7" w:rsidTr="00985927">
        <w:trPr>
          <w:trHeight w:val="567"/>
        </w:trPr>
        <w:tc>
          <w:tcPr>
            <w:tcW w:w="1526" w:type="dxa"/>
            <w:vAlign w:val="center"/>
          </w:tcPr>
          <w:p w:rsidR="005F1A9B" w:rsidRPr="002301A7" w:rsidRDefault="005F1A9B" w:rsidP="00985927">
            <w:pPr>
              <w:pStyle w:val="Default"/>
              <w:jc w:val="center"/>
              <w:rPr>
                <w:sz w:val="20"/>
                <w:szCs w:val="22"/>
              </w:rPr>
            </w:pPr>
            <w:r w:rsidRPr="002301A7">
              <w:rPr>
                <w:sz w:val="20"/>
                <w:szCs w:val="22"/>
              </w:rPr>
              <w:t>16h05 - 17h30</w:t>
            </w:r>
          </w:p>
        </w:tc>
        <w:tc>
          <w:tcPr>
            <w:tcW w:w="6237" w:type="dxa"/>
            <w:vAlign w:val="center"/>
          </w:tcPr>
          <w:p w:rsidR="005F1A9B" w:rsidRPr="002301A7" w:rsidRDefault="005F1A9B" w:rsidP="00985927">
            <w:pPr>
              <w:pStyle w:val="Default"/>
              <w:ind w:left="317" w:hanging="284"/>
              <w:rPr>
                <w:sz w:val="22"/>
              </w:rPr>
            </w:pPr>
            <w:r w:rsidRPr="002301A7">
              <w:rPr>
                <w:sz w:val="22"/>
              </w:rPr>
              <w:t xml:space="preserve">5) </w:t>
            </w:r>
            <w:r w:rsidRPr="002301A7">
              <w:rPr>
                <w:sz w:val="22"/>
              </w:rPr>
              <w:tab/>
              <w:t>Identification of activities/studies and first proposals</w:t>
            </w:r>
          </w:p>
        </w:tc>
        <w:tc>
          <w:tcPr>
            <w:tcW w:w="1701" w:type="dxa"/>
            <w:vAlign w:val="center"/>
          </w:tcPr>
          <w:p w:rsidR="005F1A9B" w:rsidRPr="002301A7" w:rsidRDefault="005F1A9B" w:rsidP="00985927">
            <w:pPr>
              <w:pStyle w:val="Default"/>
              <w:ind w:left="360" w:hanging="326"/>
              <w:jc w:val="center"/>
              <w:rPr>
                <w:i/>
                <w:sz w:val="20"/>
                <w:szCs w:val="22"/>
              </w:rPr>
            </w:pPr>
            <w:r w:rsidRPr="002301A7">
              <w:rPr>
                <w:i/>
                <w:sz w:val="20"/>
                <w:szCs w:val="22"/>
              </w:rPr>
              <w:t>All</w:t>
            </w:r>
          </w:p>
        </w:tc>
      </w:tr>
      <w:tr w:rsidR="005F1A9B" w:rsidRPr="002301A7" w:rsidTr="00985927">
        <w:trPr>
          <w:trHeight w:val="567"/>
        </w:trPr>
        <w:tc>
          <w:tcPr>
            <w:tcW w:w="1526" w:type="dxa"/>
            <w:vAlign w:val="center"/>
          </w:tcPr>
          <w:p w:rsidR="005F1A9B" w:rsidRPr="002301A7" w:rsidRDefault="005F1A9B" w:rsidP="00985927">
            <w:pPr>
              <w:pStyle w:val="Default"/>
              <w:jc w:val="center"/>
              <w:rPr>
                <w:sz w:val="20"/>
                <w:szCs w:val="22"/>
              </w:rPr>
            </w:pPr>
            <w:r w:rsidRPr="002301A7">
              <w:rPr>
                <w:sz w:val="20"/>
                <w:szCs w:val="22"/>
              </w:rPr>
              <w:t>17h30- 18h00</w:t>
            </w:r>
          </w:p>
        </w:tc>
        <w:tc>
          <w:tcPr>
            <w:tcW w:w="6237" w:type="dxa"/>
            <w:vAlign w:val="center"/>
          </w:tcPr>
          <w:p w:rsidR="005F1A9B" w:rsidRPr="002301A7" w:rsidRDefault="005F1A9B" w:rsidP="00985927">
            <w:pPr>
              <w:pStyle w:val="Default"/>
              <w:ind w:left="317" w:hanging="284"/>
              <w:rPr>
                <w:sz w:val="22"/>
              </w:rPr>
            </w:pPr>
            <w:r w:rsidRPr="002301A7">
              <w:rPr>
                <w:sz w:val="22"/>
              </w:rPr>
              <w:t>6)  Any other business (next meeting)</w:t>
            </w:r>
            <w:r w:rsidRPr="002301A7">
              <w:rPr>
                <w:sz w:val="22"/>
              </w:rPr>
              <w:tab/>
              <w:t>Adjourn</w:t>
            </w:r>
          </w:p>
        </w:tc>
        <w:tc>
          <w:tcPr>
            <w:tcW w:w="1701" w:type="dxa"/>
            <w:vAlign w:val="center"/>
          </w:tcPr>
          <w:p w:rsidR="005F1A9B" w:rsidRPr="002301A7" w:rsidRDefault="005F1A9B" w:rsidP="00985927">
            <w:pPr>
              <w:pStyle w:val="Default"/>
              <w:ind w:left="360" w:hanging="326"/>
              <w:jc w:val="center"/>
              <w:rPr>
                <w:i/>
                <w:sz w:val="22"/>
              </w:rPr>
            </w:pPr>
            <w:r w:rsidRPr="002301A7">
              <w:rPr>
                <w:i/>
                <w:sz w:val="22"/>
              </w:rPr>
              <w:t>All</w:t>
            </w:r>
          </w:p>
        </w:tc>
      </w:tr>
    </w:tbl>
    <w:p w:rsidR="00491F68" w:rsidRPr="002301A7" w:rsidRDefault="00491F68" w:rsidP="002301A7">
      <w:pPr>
        <w:rPr>
          <w:sz w:val="28"/>
        </w:rPr>
      </w:pPr>
      <w:bookmarkStart w:id="0" w:name="_GoBack"/>
      <w:bookmarkEnd w:id="0"/>
    </w:p>
    <w:sectPr w:rsidR="00491F68" w:rsidRPr="002301A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30" w:rsidRDefault="001E3330" w:rsidP="001E3330">
      <w:pPr>
        <w:spacing w:after="0" w:line="240" w:lineRule="auto"/>
      </w:pPr>
      <w:r>
        <w:separator/>
      </w:r>
    </w:p>
  </w:endnote>
  <w:endnote w:type="continuationSeparator" w:id="0">
    <w:p w:rsidR="001E3330" w:rsidRDefault="001E3330" w:rsidP="001E3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A7" w:rsidRDefault="00230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A7" w:rsidRDefault="00230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A7" w:rsidRDefault="00230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30" w:rsidRDefault="001E3330" w:rsidP="001E3330">
      <w:pPr>
        <w:spacing w:after="0" w:line="240" w:lineRule="auto"/>
      </w:pPr>
      <w:r>
        <w:separator/>
      </w:r>
    </w:p>
  </w:footnote>
  <w:footnote w:type="continuationSeparator" w:id="0">
    <w:p w:rsidR="001E3330" w:rsidRDefault="001E3330" w:rsidP="001E3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A7" w:rsidRDefault="00230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330" w:rsidRDefault="002301A7">
    <w:pPr>
      <w:pStyle w:val="Header"/>
    </w:pPr>
    <w:sdt>
      <w:sdtPr>
        <w:id w:val="-154454612"/>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E3330">
      <w:t>DRAFT for revision by Chair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1A7" w:rsidRDefault="002301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3E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2E3320"/>
    <w:multiLevelType w:val="hybridMultilevel"/>
    <w:tmpl w:val="394E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19441C"/>
    <w:multiLevelType w:val="hybridMultilevel"/>
    <w:tmpl w:val="CD3E4748"/>
    <w:lvl w:ilvl="0" w:tplc="47421F1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7508E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57355A4"/>
    <w:multiLevelType w:val="hybridMultilevel"/>
    <w:tmpl w:val="7F46127E"/>
    <w:lvl w:ilvl="0" w:tplc="F100450A">
      <w:start w:val="1"/>
      <w:numFmt w:val="bullet"/>
      <w:lvlText w:val="▌"/>
      <w:lvlJc w:val="left"/>
      <w:pPr>
        <w:tabs>
          <w:tab w:val="num" w:pos="720"/>
        </w:tabs>
        <w:ind w:left="720" w:hanging="360"/>
      </w:pPr>
      <w:rPr>
        <w:rFonts w:ascii="Arial" w:hAnsi="Arial" w:hint="default"/>
      </w:rPr>
    </w:lvl>
    <w:lvl w:ilvl="1" w:tplc="04D22912">
      <w:start w:val="6378"/>
      <w:numFmt w:val="bullet"/>
      <w:lvlText w:val=""/>
      <w:lvlJc w:val="left"/>
      <w:pPr>
        <w:tabs>
          <w:tab w:val="num" w:pos="1440"/>
        </w:tabs>
        <w:ind w:left="1440" w:hanging="360"/>
      </w:pPr>
      <w:rPr>
        <w:rFonts w:ascii="Wingdings" w:hAnsi="Wingdings" w:hint="default"/>
      </w:rPr>
    </w:lvl>
    <w:lvl w:ilvl="2" w:tplc="05784FDE" w:tentative="1">
      <w:start w:val="1"/>
      <w:numFmt w:val="bullet"/>
      <w:lvlText w:val="▌"/>
      <w:lvlJc w:val="left"/>
      <w:pPr>
        <w:tabs>
          <w:tab w:val="num" w:pos="2160"/>
        </w:tabs>
        <w:ind w:left="2160" w:hanging="360"/>
      </w:pPr>
      <w:rPr>
        <w:rFonts w:ascii="Arial" w:hAnsi="Arial" w:hint="default"/>
      </w:rPr>
    </w:lvl>
    <w:lvl w:ilvl="3" w:tplc="546C3E94" w:tentative="1">
      <w:start w:val="1"/>
      <w:numFmt w:val="bullet"/>
      <w:lvlText w:val="▌"/>
      <w:lvlJc w:val="left"/>
      <w:pPr>
        <w:tabs>
          <w:tab w:val="num" w:pos="2880"/>
        </w:tabs>
        <w:ind w:left="2880" w:hanging="360"/>
      </w:pPr>
      <w:rPr>
        <w:rFonts w:ascii="Arial" w:hAnsi="Arial" w:hint="default"/>
      </w:rPr>
    </w:lvl>
    <w:lvl w:ilvl="4" w:tplc="0EF2BBA6" w:tentative="1">
      <w:start w:val="1"/>
      <w:numFmt w:val="bullet"/>
      <w:lvlText w:val="▌"/>
      <w:lvlJc w:val="left"/>
      <w:pPr>
        <w:tabs>
          <w:tab w:val="num" w:pos="3600"/>
        </w:tabs>
        <w:ind w:left="3600" w:hanging="360"/>
      </w:pPr>
      <w:rPr>
        <w:rFonts w:ascii="Arial" w:hAnsi="Arial" w:hint="default"/>
      </w:rPr>
    </w:lvl>
    <w:lvl w:ilvl="5" w:tplc="69B6CB38" w:tentative="1">
      <w:start w:val="1"/>
      <w:numFmt w:val="bullet"/>
      <w:lvlText w:val="▌"/>
      <w:lvlJc w:val="left"/>
      <w:pPr>
        <w:tabs>
          <w:tab w:val="num" w:pos="4320"/>
        </w:tabs>
        <w:ind w:left="4320" w:hanging="360"/>
      </w:pPr>
      <w:rPr>
        <w:rFonts w:ascii="Arial" w:hAnsi="Arial" w:hint="default"/>
      </w:rPr>
    </w:lvl>
    <w:lvl w:ilvl="6" w:tplc="D5443B00" w:tentative="1">
      <w:start w:val="1"/>
      <w:numFmt w:val="bullet"/>
      <w:lvlText w:val="▌"/>
      <w:lvlJc w:val="left"/>
      <w:pPr>
        <w:tabs>
          <w:tab w:val="num" w:pos="5040"/>
        </w:tabs>
        <w:ind w:left="5040" w:hanging="360"/>
      </w:pPr>
      <w:rPr>
        <w:rFonts w:ascii="Arial" w:hAnsi="Arial" w:hint="default"/>
      </w:rPr>
    </w:lvl>
    <w:lvl w:ilvl="7" w:tplc="C9486E96" w:tentative="1">
      <w:start w:val="1"/>
      <w:numFmt w:val="bullet"/>
      <w:lvlText w:val="▌"/>
      <w:lvlJc w:val="left"/>
      <w:pPr>
        <w:tabs>
          <w:tab w:val="num" w:pos="5760"/>
        </w:tabs>
        <w:ind w:left="5760" w:hanging="360"/>
      </w:pPr>
      <w:rPr>
        <w:rFonts w:ascii="Arial" w:hAnsi="Arial" w:hint="default"/>
      </w:rPr>
    </w:lvl>
    <w:lvl w:ilvl="8" w:tplc="D92641C0" w:tentative="1">
      <w:start w:val="1"/>
      <w:numFmt w:val="bullet"/>
      <w:lvlText w:val="▌"/>
      <w:lvlJc w:val="left"/>
      <w:pPr>
        <w:tabs>
          <w:tab w:val="num" w:pos="6480"/>
        </w:tabs>
        <w:ind w:left="6480" w:hanging="360"/>
      </w:pPr>
      <w:rPr>
        <w:rFonts w:ascii="Arial" w:hAnsi="Arial" w:hint="default"/>
      </w:rPr>
    </w:lvl>
  </w:abstractNum>
  <w:abstractNum w:abstractNumId="5">
    <w:nsid w:val="573A2415"/>
    <w:multiLevelType w:val="hybridMultilevel"/>
    <w:tmpl w:val="F9D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C65A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25613DA"/>
    <w:multiLevelType w:val="hybridMultilevel"/>
    <w:tmpl w:val="DEFE660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9C37082"/>
    <w:multiLevelType w:val="hybridMultilevel"/>
    <w:tmpl w:val="D98C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9B"/>
    <w:rsid w:val="00010407"/>
    <w:rsid w:val="00011C14"/>
    <w:rsid w:val="000E716F"/>
    <w:rsid w:val="000F071B"/>
    <w:rsid w:val="000F0D05"/>
    <w:rsid w:val="001B1302"/>
    <w:rsid w:val="001E3330"/>
    <w:rsid w:val="002301A7"/>
    <w:rsid w:val="002454B8"/>
    <w:rsid w:val="00281D60"/>
    <w:rsid w:val="00491F68"/>
    <w:rsid w:val="005A019D"/>
    <w:rsid w:val="005F1A9B"/>
    <w:rsid w:val="0067706A"/>
    <w:rsid w:val="007127F0"/>
    <w:rsid w:val="009A60A8"/>
    <w:rsid w:val="009C3C04"/>
    <w:rsid w:val="00B7083A"/>
    <w:rsid w:val="00D07C97"/>
    <w:rsid w:val="00DB6830"/>
    <w:rsid w:val="00E871FA"/>
    <w:rsid w:val="00FD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9B"/>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A9B"/>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paragraph" w:customStyle="1" w:styleId="Num-DocParagraph">
    <w:name w:val="Num-Doc Paragraph"/>
    <w:basedOn w:val="BodyText"/>
    <w:rsid w:val="005F1A9B"/>
    <w:pPr>
      <w:tabs>
        <w:tab w:val="left" w:pos="850"/>
        <w:tab w:val="left" w:pos="1191"/>
        <w:tab w:val="left" w:pos="1531"/>
      </w:tabs>
      <w:spacing w:after="240" w:line="240" w:lineRule="auto"/>
      <w:jc w:val="both"/>
    </w:pPr>
    <w:rPr>
      <w:rFonts w:ascii="Times New Roman" w:eastAsia="Times New Roman" w:hAnsi="Times New Roman"/>
      <w:lang w:eastAsia="zh-CN"/>
    </w:rPr>
  </w:style>
  <w:style w:type="paragraph" w:styleId="BodyText">
    <w:name w:val="Body Text"/>
    <w:basedOn w:val="Normal"/>
    <w:link w:val="BodyTextChar"/>
    <w:uiPriority w:val="99"/>
    <w:semiHidden/>
    <w:unhideWhenUsed/>
    <w:rsid w:val="005F1A9B"/>
    <w:pPr>
      <w:spacing w:after="120"/>
    </w:pPr>
  </w:style>
  <w:style w:type="character" w:customStyle="1" w:styleId="BodyTextChar">
    <w:name w:val="Body Text Char"/>
    <w:basedOn w:val="DefaultParagraphFont"/>
    <w:link w:val="BodyText"/>
    <w:uiPriority w:val="99"/>
    <w:semiHidden/>
    <w:rsid w:val="005F1A9B"/>
    <w:rPr>
      <w:rFonts w:ascii="Calibri" w:eastAsia="PMingLiU" w:hAnsi="Calibri" w:cs="Times New Roman"/>
      <w:lang w:eastAsia="zh-TW"/>
    </w:rPr>
  </w:style>
  <w:style w:type="paragraph" w:styleId="HTMLPreformatted">
    <w:name w:val="HTML Preformatted"/>
    <w:basedOn w:val="Normal"/>
    <w:link w:val="HTMLPreformattedChar"/>
    <w:uiPriority w:val="99"/>
    <w:semiHidden/>
    <w:unhideWhenUsed/>
    <w:rsid w:val="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5F1A9B"/>
    <w:rPr>
      <w:rFonts w:ascii="Courier New" w:eastAsia="Times New Roman" w:hAnsi="Courier New" w:cs="Courier New"/>
      <w:sz w:val="20"/>
      <w:szCs w:val="20"/>
      <w:lang w:val="fr-FR" w:eastAsia="fr-FR"/>
    </w:rPr>
  </w:style>
  <w:style w:type="paragraph" w:styleId="PlainText">
    <w:name w:val="Plain Text"/>
    <w:basedOn w:val="Normal"/>
    <w:link w:val="PlainTextChar"/>
    <w:uiPriority w:val="99"/>
    <w:unhideWhenUsed/>
    <w:rsid w:val="005F1A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1A9B"/>
    <w:rPr>
      <w:rFonts w:ascii="Consolas" w:eastAsia="PMingLiU" w:hAnsi="Consolas" w:cs="Times New Roman"/>
      <w:sz w:val="21"/>
      <w:szCs w:val="21"/>
      <w:lang w:eastAsia="zh-TW"/>
    </w:rPr>
  </w:style>
  <w:style w:type="character" w:styleId="Hyperlink">
    <w:name w:val="Hyperlink"/>
    <w:basedOn w:val="DefaultParagraphFont"/>
    <w:uiPriority w:val="99"/>
    <w:unhideWhenUsed/>
    <w:rsid w:val="001B1302"/>
    <w:rPr>
      <w:color w:val="0000FF" w:themeColor="hyperlink"/>
      <w:u w:val="single"/>
    </w:rPr>
  </w:style>
  <w:style w:type="character" w:styleId="FollowedHyperlink">
    <w:name w:val="FollowedHyperlink"/>
    <w:basedOn w:val="DefaultParagraphFont"/>
    <w:uiPriority w:val="99"/>
    <w:semiHidden/>
    <w:unhideWhenUsed/>
    <w:rsid w:val="001B1302"/>
    <w:rPr>
      <w:color w:val="800080" w:themeColor="followedHyperlink"/>
      <w:u w:val="single"/>
    </w:rPr>
  </w:style>
  <w:style w:type="paragraph" w:styleId="Header">
    <w:name w:val="header"/>
    <w:basedOn w:val="Normal"/>
    <w:link w:val="HeaderChar"/>
    <w:uiPriority w:val="99"/>
    <w:unhideWhenUsed/>
    <w:rsid w:val="001E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30"/>
    <w:rPr>
      <w:rFonts w:ascii="Calibri" w:eastAsia="PMingLiU" w:hAnsi="Calibri" w:cs="Times New Roman"/>
      <w:lang w:eastAsia="zh-TW"/>
    </w:rPr>
  </w:style>
  <w:style w:type="paragraph" w:styleId="Footer">
    <w:name w:val="footer"/>
    <w:basedOn w:val="Normal"/>
    <w:link w:val="FooterChar"/>
    <w:uiPriority w:val="99"/>
    <w:unhideWhenUsed/>
    <w:rsid w:val="001E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30"/>
    <w:rPr>
      <w:rFonts w:ascii="Calibri" w:eastAsia="PMingLiU" w:hAnsi="Calibri" w:cs="Times New Roman"/>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A9B"/>
    <w:rPr>
      <w:rFonts w:ascii="Calibri" w:eastAsia="PMingLiU" w:hAnsi="Calibri"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A9B"/>
    <w:pPr>
      <w:autoSpaceDE w:val="0"/>
      <w:autoSpaceDN w:val="0"/>
      <w:adjustRightInd w:val="0"/>
      <w:spacing w:after="0" w:line="240" w:lineRule="auto"/>
    </w:pPr>
    <w:rPr>
      <w:rFonts w:ascii="Times New Roman" w:eastAsia="PMingLiU" w:hAnsi="Times New Roman" w:cs="Times New Roman"/>
      <w:color w:val="000000"/>
      <w:sz w:val="24"/>
      <w:szCs w:val="24"/>
      <w:lang w:eastAsia="zh-TW"/>
    </w:rPr>
  </w:style>
  <w:style w:type="paragraph" w:customStyle="1" w:styleId="Num-DocParagraph">
    <w:name w:val="Num-Doc Paragraph"/>
    <w:basedOn w:val="BodyText"/>
    <w:rsid w:val="005F1A9B"/>
    <w:pPr>
      <w:tabs>
        <w:tab w:val="left" w:pos="850"/>
        <w:tab w:val="left" w:pos="1191"/>
        <w:tab w:val="left" w:pos="1531"/>
      </w:tabs>
      <w:spacing w:after="240" w:line="240" w:lineRule="auto"/>
      <w:jc w:val="both"/>
    </w:pPr>
    <w:rPr>
      <w:rFonts w:ascii="Times New Roman" w:eastAsia="Times New Roman" w:hAnsi="Times New Roman"/>
      <w:lang w:eastAsia="zh-CN"/>
    </w:rPr>
  </w:style>
  <w:style w:type="paragraph" w:styleId="BodyText">
    <w:name w:val="Body Text"/>
    <w:basedOn w:val="Normal"/>
    <w:link w:val="BodyTextChar"/>
    <w:uiPriority w:val="99"/>
    <w:semiHidden/>
    <w:unhideWhenUsed/>
    <w:rsid w:val="005F1A9B"/>
    <w:pPr>
      <w:spacing w:after="120"/>
    </w:pPr>
  </w:style>
  <w:style w:type="character" w:customStyle="1" w:styleId="BodyTextChar">
    <w:name w:val="Body Text Char"/>
    <w:basedOn w:val="DefaultParagraphFont"/>
    <w:link w:val="BodyText"/>
    <w:uiPriority w:val="99"/>
    <w:semiHidden/>
    <w:rsid w:val="005F1A9B"/>
    <w:rPr>
      <w:rFonts w:ascii="Calibri" w:eastAsia="PMingLiU" w:hAnsi="Calibri" w:cs="Times New Roman"/>
      <w:lang w:eastAsia="zh-TW"/>
    </w:rPr>
  </w:style>
  <w:style w:type="paragraph" w:styleId="HTMLPreformatted">
    <w:name w:val="HTML Preformatted"/>
    <w:basedOn w:val="Normal"/>
    <w:link w:val="HTMLPreformattedChar"/>
    <w:uiPriority w:val="99"/>
    <w:semiHidden/>
    <w:unhideWhenUsed/>
    <w:rsid w:val="005F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5F1A9B"/>
    <w:rPr>
      <w:rFonts w:ascii="Courier New" w:eastAsia="Times New Roman" w:hAnsi="Courier New" w:cs="Courier New"/>
      <w:sz w:val="20"/>
      <w:szCs w:val="20"/>
      <w:lang w:val="fr-FR" w:eastAsia="fr-FR"/>
    </w:rPr>
  </w:style>
  <w:style w:type="paragraph" w:styleId="PlainText">
    <w:name w:val="Plain Text"/>
    <w:basedOn w:val="Normal"/>
    <w:link w:val="PlainTextChar"/>
    <w:uiPriority w:val="99"/>
    <w:unhideWhenUsed/>
    <w:rsid w:val="005F1A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F1A9B"/>
    <w:rPr>
      <w:rFonts w:ascii="Consolas" w:eastAsia="PMingLiU" w:hAnsi="Consolas" w:cs="Times New Roman"/>
      <w:sz w:val="21"/>
      <w:szCs w:val="21"/>
      <w:lang w:eastAsia="zh-TW"/>
    </w:rPr>
  </w:style>
  <w:style w:type="character" w:styleId="Hyperlink">
    <w:name w:val="Hyperlink"/>
    <w:basedOn w:val="DefaultParagraphFont"/>
    <w:uiPriority w:val="99"/>
    <w:unhideWhenUsed/>
    <w:rsid w:val="001B1302"/>
    <w:rPr>
      <w:color w:val="0000FF" w:themeColor="hyperlink"/>
      <w:u w:val="single"/>
    </w:rPr>
  </w:style>
  <w:style w:type="character" w:styleId="FollowedHyperlink">
    <w:name w:val="FollowedHyperlink"/>
    <w:basedOn w:val="DefaultParagraphFont"/>
    <w:uiPriority w:val="99"/>
    <w:semiHidden/>
    <w:unhideWhenUsed/>
    <w:rsid w:val="001B1302"/>
    <w:rPr>
      <w:color w:val="800080" w:themeColor="followedHyperlink"/>
      <w:u w:val="single"/>
    </w:rPr>
  </w:style>
  <w:style w:type="paragraph" w:styleId="Header">
    <w:name w:val="header"/>
    <w:basedOn w:val="Normal"/>
    <w:link w:val="HeaderChar"/>
    <w:uiPriority w:val="99"/>
    <w:unhideWhenUsed/>
    <w:rsid w:val="001E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330"/>
    <w:rPr>
      <w:rFonts w:ascii="Calibri" w:eastAsia="PMingLiU" w:hAnsi="Calibri" w:cs="Times New Roman"/>
      <w:lang w:eastAsia="zh-TW"/>
    </w:rPr>
  </w:style>
  <w:style w:type="paragraph" w:styleId="Footer">
    <w:name w:val="footer"/>
    <w:basedOn w:val="Normal"/>
    <w:link w:val="FooterChar"/>
    <w:uiPriority w:val="99"/>
    <w:unhideWhenUsed/>
    <w:rsid w:val="001E3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330"/>
    <w:rPr>
      <w:rFonts w:ascii="Calibri" w:eastAsia="PMingLiU"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18126">
      <w:bodyDiv w:val="1"/>
      <w:marLeft w:val="0"/>
      <w:marRight w:val="0"/>
      <w:marTop w:val="0"/>
      <w:marBottom w:val="0"/>
      <w:divBdr>
        <w:top w:val="none" w:sz="0" w:space="0" w:color="auto"/>
        <w:left w:val="none" w:sz="0" w:space="0" w:color="auto"/>
        <w:bottom w:val="none" w:sz="0" w:space="0" w:color="auto"/>
        <w:right w:val="none" w:sz="0" w:space="0" w:color="auto"/>
      </w:divBdr>
    </w:div>
    <w:div w:id="1501699635">
      <w:bodyDiv w:val="1"/>
      <w:marLeft w:val="0"/>
      <w:marRight w:val="0"/>
      <w:marTop w:val="0"/>
      <w:marBottom w:val="0"/>
      <w:divBdr>
        <w:top w:val="none" w:sz="0" w:space="0" w:color="auto"/>
        <w:left w:val="none" w:sz="0" w:space="0" w:color="auto"/>
        <w:bottom w:val="none" w:sz="0" w:space="0" w:color="auto"/>
        <w:right w:val="none" w:sz="0" w:space="0" w:color="auto"/>
      </w:divBdr>
      <w:divsChild>
        <w:div w:id="246963817">
          <w:marLeft w:val="576"/>
          <w:marRight w:val="0"/>
          <w:marTop w:val="25"/>
          <w:marBottom w:val="126"/>
          <w:divBdr>
            <w:top w:val="none" w:sz="0" w:space="0" w:color="auto"/>
            <w:left w:val="none" w:sz="0" w:space="0" w:color="auto"/>
            <w:bottom w:val="none" w:sz="0" w:space="0" w:color="auto"/>
            <w:right w:val="none" w:sz="0" w:space="0" w:color="auto"/>
          </w:divBdr>
        </w:div>
        <w:div w:id="948468829">
          <w:marLeft w:val="1282"/>
          <w:marRight w:val="0"/>
          <w:marTop w:val="19"/>
          <w:marBottom w:val="96"/>
          <w:divBdr>
            <w:top w:val="none" w:sz="0" w:space="0" w:color="auto"/>
            <w:left w:val="none" w:sz="0" w:space="0" w:color="auto"/>
            <w:bottom w:val="none" w:sz="0" w:space="0" w:color="auto"/>
            <w:right w:val="none" w:sz="0" w:space="0" w:color="auto"/>
          </w:divBdr>
        </w:div>
        <w:div w:id="423720849">
          <w:marLeft w:val="1282"/>
          <w:marRight w:val="0"/>
          <w:marTop w:val="19"/>
          <w:marBottom w:val="96"/>
          <w:divBdr>
            <w:top w:val="none" w:sz="0" w:space="0" w:color="auto"/>
            <w:left w:val="none" w:sz="0" w:space="0" w:color="auto"/>
            <w:bottom w:val="none" w:sz="0" w:space="0" w:color="auto"/>
            <w:right w:val="none" w:sz="0" w:space="0" w:color="auto"/>
          </w:divBdr>
        </w:div>
        <w:div w:id="1358964962">
          <w:marLeft w:val="1282"/>
          <w:marRight w:val="0"/>
          <w:marTop w:val="19"/>
          <w:marBottom w:val="96"/>
          <w:divBdr>
            <w:top w:val="none" w:sz="0" w:space="0" w:color="auto"/>
            <w:left w:val="none" w:sz="0" w:space="0" w:color="auto"/>
            <w:bottom w:val="none" w:sz="0" w:space="0" w:color="auto"/>
            <w:right w:val="none" w:sz="0" w:space="0" w:color="auto"/>
          </w:divBdr>
        </w:div>
        <w:div w:id="1810856481">
          <w:marLeft w:val="1282"/>
          <w:marRight w:val="0"/>
          <w:marTop w:val="19"/>
          <w:marBottom w:val="96"/>
          <w:divBdr>
            <w:top w:val="none" w:sz="0" w:space="0" w:color="auto"/>
            <w:left w:val="none" w:sz="0" w:space="0" w:color="auto"/>
            <w:bottom w:val="none" w:sz="0" w:space="0" w:color="auto"/>
            <w:right w:val="none" w:sz="0" w:space="0" w:color="auto"/>
          </w:divBdr>
        </w:div>
        <w:div w:id="1374230103">
          <w:marLeft w:val="1282"/>
          <w:marRight w:val="0"/>
          <w:marTop w:val="19"/>
          <w:marBottom w:val="96"/>
          <w:divBdr>
            <w:top w:val="none" w:sz="0" w:space="0" w:color="auto"/>
            <w:left w:val="none" w:sz="0" w:space="0" w:color="auto"/>
            <w:bottom w:val="none" w:sz="0" w:space="0" w:color="auto"/>
            <w:right w:val="none" w:sz="0" w:space="0" w:color="auto"/>
          </w:divBdr>
        </w:div>
        <w:div w:id="1465853605">
          <w:marLeft w:val="1282"/>
          <w:marRight w:val="0"/>
          <w:marTop w:val="19"/>
          <w:marBottom w:val="96"/>
          <w:divBdr>
            <w:top w:val="none" w:sz="0" w:space="0" w:color="auto"/>
            <w:left w:val="none" w:sz="0" w:space="0" w:color="auto"/>
            <w:bottom w:val="none" w:sz="0" w:space="0" w:color="auto"/>
            <w:right w:val="none" w:sz="0" w:space="0" w:color="auto"/>
          </w:divBdr>
        </w:div>
        <w:div w:id="1230918592">
          <w:marLeft w:val="1282"/>
          <w:marRight w:val="0"/>
          <w:marTop w:val="19"/>
          <w:marBottom w:val="96"/>
          <w:divBdr>
            <w:top w:val="none" w:sz="0" w:space="0" w:color="auto"/>
            <w:left w:val="none" w:sz="0" w:space="0" w:color="auto"/>
            <w:bottom w:val="none" w:sz="0" w:space="0" w:color="auto"/>
            <w:right w:val="none" w:sz="0" w:space="0" w:color="auto"/>
          </w:divBdr>
        </w:div>
        <w:div w:id="823394398">
          <w:marLeft w:val="1282"/>
          <w:marRight w:val="0"/>
          <w:marTop w:val="19"/>
          <w:marBottom w:val="96"/>
          <w:divBdr>
            <w:top w:val="none" w:sz="0" w:space="0" w:color="auto"/>
            <w:left w:val="none" w:sz="0" w:space="0" w:color="auto"/>
            <w:bottom w:val="none" w:sz="0" w:space="0" w:color="auto"/>
            <w:right w:val="none" w:sz="0" w:space="0" w:color="auto"/>
          </w:divBdr>
        </w:div>
        <w:div w:id="1330399714">
          <w:marLeft w:val="1282"/>
          <w:marRight w:val="0"/>
          <w:marTop w:val="19"/>
          <w:marBottom w:val="96"/>
          <w:divBdr>
            <w:top w:val="none" w:sz="0" w:space="0" w:color="auto"/>
            <w:left w:val="none" w:sz="0" w:space="0" w:color="auto"/>
            <w:bottom w:val="none" w:sz="0" w:space="0" w:color="auto"/>
            <w:right w:val="none" w:sz="0" w:space="0" w:color="auto"/>
          </w:divBdr>
        </w:div>
        <w:div w:id="1887712466">
          <w:marLeft w:val="576"/>
          <w:marRight w:val="0"/>
          <w:marTop w:val="25"/>
          <w:marBottom w:val="126"/>
          <w:divBdr>
            <w:top w:val="none" w:sz="0" w:space="0" w:color="auto"/>
            <w:left w:val="none" w:sz="0" w:space="0" w:color="auto"/>
            <w:bottom w:val="none" w:sz="0" w:space="0" w:color="auto"/>
            <w:right w:val="none" w:sz="0" w:space="0" w:color="auto"/>
          </w:divBdr>
        </w:div>
        <w:div w:id="2113622931">
          <w:marLeft w:val="576"/>
          <w:marRight w:val="0"/>
          <w:marTop w:val="25"/>
          <w:marBottom w:val="126"/>
          <w:divBdr>
            <w:top w:val="none" w:sz="0" w:space="0" w:color="auto"/>
            <w:left w:val="none" w:sz="0" w:space="0" w:color="auto"/>
            <w:bottom w:val="none" w:sz="0" w:space="0" w:color="auto"/>
            <w:right w:val="none" w:sz="0" w:space="0" w:color="auto"/>
          </w:divBdr>
        </w:div>
        <w:div w:id="666323380">
          <w:marLeft w:val="576"/>
          <w:marRight w:val="0"/>
          <w:marTop w:val="25"/>
          <w:marBottom w:val="126"/>
          <w:divBdr>
            <w:top w:val="none" w:sz="0" w:space="0" w:color="auto"/>
            <w:left w:val="none" w:sz="0" w:space="0" w:color="auto"/>
            <w:bottom w:val="none" w:sz="0" w:space="0" w:color="auto"/>
            <w:right w:val="none" w:sz="0" w:space="0" w:color="auto"/>
          </w:divBdr>
        </w:div>
        <w:div w:id="1369332021">
          <w:marLeft w:val="576"/>
          <w:marRight w:val="0"/>
          <w:marTop w:val="25"/>
          <w:marBottom w:val="12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nea.org/download/egamc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nea.org/download/egam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MICHEL-SENDIS Franco, NEA/DB</dc:creator>
  <cp:lastModifiedBy>MICHEL-SENDIS Franco, NEA/DB</cp:lastModifiedBy>
  <cp:revision>2</cp:revision>
  <dcterms:created xsi:type="dcterms:W3CDTF">2013-09-03T15:00:00Z</dcterms:created>
  <dcterms:modified xsi:type="dcterms:W3CDTF">2013-09-03T15:00:00Z</dcterms:modified>
</cp:coreProperties>
</file>